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2C6196" w:rsidRDefault="00275649" w:rsidP="002C61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C6196">
        <w:rPr>
          <w:b/>
          <w:sz w:val="24"/>
          <w:szCs w:val="24"/>
        </w:rPr>
        <w:t>OALCF Task Cover Sheet</w:t>
      </w:r>
    </w:p>
    <w:p w:rsidR="00275649" w:rsidRPr="002C6196" w:rsidRDefault="00275649" w:rsidP="002C6196">
      <w:pPr>
        <w:jc w:val="both"/>
        <w:rPr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A007A9">
        <w:rPr>
          <w:sz w:val="24"/>
          <w:szCs w:val="24"/>
        </w:rPr>
        <w:t>Purchase Furniture on a Budget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Learner Name: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Date Started: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Successful Completion: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>Yes__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ab/>
              <w:t>No__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610AC2" w:rsidRDefault="00B34738" w:rsidP="00610AC2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Goal Path: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Employment</w:t>
            </w:r>
            <w:r w:rsidRPr="002C6196">
              <w:rPr>
                <w:sz w:val="24"/>
                <w:szCs w:val="24"/>
              </w:rPr>
              <w:t>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>_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Apprenticeship</w:t>
            </w:r>
            <w:r w:rsidRPr="002C6196">
              <w:rPr>
                <w:sz w:val="24"/>
                <w:szCs w:val="24"/>
              </w:rPr>
              <w:t>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>_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Secondary School</w:t>
            </w:r>
            <w:r w:rsidR="00A007A9" w:rsidRPr="002C6196">
              <w:rPr>
                <w:sz w:val="24"/>
                <w:szCs w:val="24"/>
              </w:rPr>
              <w:t>___</w:t>
            </w:r>
            <w:r w:rsidR="00A007A9">
              <w:rPr>
                <w:sz w:val="24"/>
                <w:szCs w:val="24"/>
              </w:rPr>
              <w:t xml:space="preserve"> </w:t>
            </w:r>
            <w:r w:rsidR="00A007A9" w:rsidRPr="002C6196">
              <w:rPr>
                <w:sz w:val="24"/>
                <w:szCs w:val="24"/>
              </w:rPr>
              <w:t>Post-Secondary___</w:t>
            </w:r>
            <w:r w:rsidR="00A007A9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Independence</w:t>
            </w:r>
            <w:r w:rsidR="009204C4">
              <w:rPr>
                <w:sz w:val="24"/>
                <w:szCs w:val="24"/>
              </w:rPr>
              <w:t xml:space="preserve"> </w:t>
            </w:r>
            <w:r w:rsidR="009204C4" w:rsidRPr="00610AC2">
              <w:rPr>
                <w:b/>
                <w:sz w:val="24"/>
                <w:szCs w:val="24"/>
              </w:rPr>
              <w:sym w:font="Wingdings" w:char="F0FC"/>
            </w:r>
          </w:p>
          <w:p w:rsidR="00B34738" w:rsidRPr="002C6196" w:rsidRDefault="00B34738" w:rsidP="00610AC2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Description:</w:t>
            </w:r>
          </w:p>
          <w:p w:rsidR="00C8693C" w:rsidRPr="002C6196" w:rsidRDefault="00A007A9" w:rsidP="00C8693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this activity, the learner </w:t>
            </w:r>
            <w:r w:rsidR="00C8693C">
              <w:rPr>
                <w:sz w:val="24"/>
                <w:szCs w:val="24"/>
              </w:rPr>
              <w:t xml:space="preserve">has $2000.00 </w:t>
            </w:r>
            <w:r>
              <w:rPr>
                <w:sz w:val="24"/>
                <w:szCs w:val="24"/>
              </w:rPr>
              <w:t xml:space="preserve">to purchase furniture for a </w:t>
            </w:r>
            <w:r w:rsidR="00994D0A">
              <w:rPr>
                <w:sz w:val="24"/>
                <w:szCs w:val="24"/>
              </w:rPr>
              <w:t>family</w:t>
            </w:r>
            <w:r w:rsidR="00C8693C">
              <w:rPr>
                <w:sz w:val="24"/>
                <w:szCs w:val="24"/>
              </w:rPr>
              <w:t xml:space="preserve"> room</w:t>
            </w:r>
            <w:r>
              <w:rPr>
                <w:sz w:val="24"/>
                <w:szCs w:val="24"/>
              </w:rPr>
              <w:t xml:space="preserve">. </w:t>
            </w:r>
            <w:r w:rsidR="003A6D6A">
              <w:rPr>
                <w:sz w:val="24"/>
                <w:szCs w:val="24"/>
              </w:rPr>
              <w:t>The family</w:t>
            </w:r>
            <w:r w:rsidR="005D67EB">
              <w:rPr>
                <w:sz w:val="24"/>
                <w:szCs w:val="24"/>
              </w:rPr>
              <w:t xml:space="preserve"> consists of</w:t>
            </w:r>
            <w:r w:rsidR="003A6D6A">
              <w:rPr>
                <w:sz w:val="24"/>
                <w:szCs w:val="24"/>
              </w:rPr>
              <w:t xml:space="preserve"> two adults, two children, one dog, and one bird.</w:t>
            </w:r>
            <w:r w:rsidR="008B3525">
              <w:rPr>
                <w:sz w:val="24"/>
                <w:szCs w:val="24"/>
              </w:rPr>
              <w:t xml:space="preserve"> </w:t>
            </w:r>
          </w:p>
          <w:p w:rsidR="009204C4" w:rsidRPr="002C6196" w:rsidRDefault="009204C4" w:rsidP="002C6196">
            <w:pPr>
              <w:spacing w:after="0"/>
              <w:rPr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4677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Competency:</w:t>
            </w:r>
          </w:p>
          <w:p w:rsidR="002B1106" w:rsidRDefault="00483BB1" w:rsidP="002C6196">
            <w:pPr>
              <w:spacing w:after="0"/>
              <w:rPr>
                <w:sz w:val="24"/>
                <w:szCs w:val="24"/>
              </w:rPr>
            </w:pPr>
            <w:r w:rsidRPr="002C6196">
              <w:rPr>
                <w:sz w:val="24"/>
                <w:szCs w:val="24"/>
              </w:rPr>
              <w:t>A: Find and Use Information</w:t>
            </w:r>
            <w:r w:rsidR="00610AC2">
              <w:rPr>
                <w:sz w:val="24"/>
                <w:szCs w:val="24"/>
              </w:rPr>
              <w:t xml:space="preserve"> </w:t>
            </w:r>
          </w:p>
          <w:p w:rsidR="00D37514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Communicate Ideas and Information</w:t>
            </w:r>
          </w:p>
          <w:p w:rsidR="00D37514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Understand and Use Numbers</w:t>
            </w:r>
          </w:p>
          <w:p w:rsidR="0020352C" w:rsidRPr="002C6196" w:rsidRDefault="0020352C" w:rsidP="009204C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6238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Group(s):</w:t>
            </w:r>
          </w:p>
          <w:p w:rsidR="00275649" w:rsidRDefault="00D37514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A2:  </w:t>
            </w:r>
            <w:r w:rsidR="00EE1953">
              <w:rPr>
                <w:sz w:val="24"/>
                <w:szCs w:val="24"/>
              </w:rPr>
              <w:t>Interpret Documents</w:t>
            </w:r>
          </w:p>
          <w:p w:rsidR="00EE1953" w:rsidRDefault="00EE1953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B2:  Write Continuous Text</w:t>
            </w:r>
          </w:p>
          <w:p w:rsidR="00EE1953" w:rsidRDefault="00EE1953" w:rsidP="002C619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B3a: Complete Documents</w:t>
            </w:r>
          </w:p>
          <w:p w:rsidR="00275649" w:rsidRPr="002C6196" w:rsidRDefault="00EE1953" w:rsidP="00EE1953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C1: Manage Money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Level Indicators:</w:t>
            </w:r>
          </w:p>
          <w:p w:rsidR="00EE1953" w:rsidRDefault="005D67EB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A2.1</w:t>
            </w:r>
            <w:r w:rsidR="0020352C" w:rsidRPr="002C6196">
              <w:rPr>
                <w:sz w:val="24"/>
                <w:szCs w:val="24"/>
              </w:rPr>
              <w:t>:</w:t>
            </w:r>
            <w:r w:rsidR="00EE19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Read brief texts</w:t>
            </w:r>
            <w:r w:rsidR="00EE1953" w:rsidRPr="00043A78">
              <w:rPr>
                <w:sz w:val="24"/>
                <w:szCs w:val="24"/>
              </w:rPr>
              <w:t xml:space="preserve"> to locate </w:t>
            </w:r>
            <w:r>
              <w:rPr>
                <w:sz w:val="24"/>
                <w:szCs w:val="24"/>
              </w:rPr>
              <w:t>specific details</w:t>
            </w:r>
          </w:p>
          <w:p w:rsidR="00EE1953" w:rsidRDefault="00EE1953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B2.1: </w:t>
            </w:r>
            <w:r w:rsidRPr="00043A78">
              <w:rPr>
                <w:sz w:val="24"/>
                <w:szCs w:val="24"/>
              </w:rPr>
              <w:t>Write brief texts to convey simple ideas and factual information</w:t>
            </w:r>
          </w:p>
          <w:p w:rsidR="00EE1953" w:rsidRDefault="00EE1953" w:rsidP="002C619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B3.1a: </w:t>
            </w:r>
            <w:r w:rsidRPr="00043A78">
              <w:rPr>
                <w:sz w:val="24"/>
                <w:szCs w:val="24"/>
              </w:rPr>
              <w:t>Make straightforward entries to complete very simple documents</w:t>
            </w:r>
          </w:p>
          <w:p w:rsidR="0020352C" w:rsidRDefault="00EE1953" w:rsidP="00EE195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C1.1:</w:t>
            </w:r>
            <w:r w:rsidR="00E76929">
              <w:rPr>
                <w:sz w:val="24"/>
                <w:szCs w:val="24"/>
              </w:rPr>
              <w:t xml:space="preserve"> </w:t>
            </w:r>
            <w:r w:rsidR="00E76929" w:rsidRPr="00043A78">
              <w:rPr>
                <w:sz w:val="24"/>
                <w:szCs w:val="24"/>
              </w:rPr>
              <w:t>Compare costs and make simple calculations</w:t>
            </w:r>
          </w:p>
          <w:p w:rsidR="005D67EB" w:rsidRDefault="005D67EB" w:rsidP="00EE195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C1.2: Make low-level inferences to calculate costs and expenses that may include rates such as taxes and discounts</w:t>
            </w:r>
          </w:p>
          <w:p w:rsidR="00651C9A" w:rsidRPr="00AA7502" w:rsidRDefault="00B2114F" w:rsidP="00EE195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C1.3: Find, integrate, and analyze numerical information to make multi-step calculations to compare cost options and prepare budgets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Performance Descriptors: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2C6196" w:rsidRPr="002C6196">
              <w:rPr>
                <w:sz w:val="24"/>
                <w:szCs w:val="24"/>
              </w:rPr>
              <w:t xml:space="preserve">see chart on last page 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D1A3A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Materials Required:</w:t>
            </w:r>
          </w:p>
          <w:p w:rsidR="00651C9A" w:rsidRPr="00651C9A" w:rsidRDefault="008B3525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copy of the task based activity </w:t>
            </w:r>
          </w:p>
          <w:p w:rsidR="004332A4" w:rsidRPr="002D1A3A" w:rsidRDefault="00651C9A" w:rsidP="002C6196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 copy of the flyer with the furniture items</w:t>
            </w:r>
          </w:p>
          <w:p w:rsidR="009976C5" w:rsidRPr="00F95E2A" w:rsidRDefault="009976C5" w:rsidP="00F95E2A">
            <w:pPr>
              <w:pStyle w:val="ColorfulList-Accent11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Pencil and eraser</w:t>
            </w:r>
          </w:p>
        </w:tc>
      </w:tr>
    </w:tbl>
    <w:p w:rsidR="006E042F" w:rsidRDefault="006E042F" w:rsidP="00B573AB">
      <w:pPr>
        <w:rPr>
          <w:sz w:val="24"/>
          <w:szCs w:val="24"/>
        </w:rPr>
      </w:pPr>
    </w:p>
    <w:p w:rsidR="00B573AB" w:rsidRDefault="00AC3B36" w:rsidP="00B573AB">
      <w:pPr>
        <w:rPr>
          <w:sz w:val="24"/>
          <w:szCs w:val="24"/>
        </w:rPr>
      </w:pPr>
      <w:r w:rsidRPr="002C6196">
        <w:rPr>
          <w:sz w:val="24"/>
          <w:szCs w:val="24"/>
        </w:rPr>
        <w:br w:type="page"/>
      </w:r>
      <w:r w:rsidR="00B573AB" w:rsidRPr="002C6196">
        <w:rPr>
          <w:b/>
          <w:sz w:val="24"/>
          <w:szCs w:val="24"/>
        </w:rPr>
        <w:lastRenderedPageBreak/>
        <w:t>Task Title:</w:t>
      </w:r>
      <w:r w:rsidR="00B573AB">
        <w:rPr>
          <w:b/>
          <w:sz w:val="24"/>
          <w:szCs w:val="24"/>
        </w:rPr>
        <w:t xml:space="preserve"> </w:t>
      </w:r>
      <w:r w:rsidR="00B573AB">
        <w:rPr>
          <w:sz w:val="24"/>
          <w:szCs w:val="24"/>
        </w:rPr>
        <w:t>Purchase Furniture on a Budget</w:t>
      </w:r>
    </w:p>
    <w:p w:rsidR="001C0615" w:rsidRDefault="006E042F" w:rsidP="00B573AB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Learner Information and Task</w:t>
      </w:r>
    </w:p>
    <w:p w:rsidR="006E042F" w:rsidRDefault="006E042F" w:rsidP="00B573AB">
      <w:pPr>
        <w:spacing w:after="0"/>
        <w:rPr>
          <w:rFonts w:ascii="Book Antiqua" w:hAnsi="Book Antiqua"/>
          <w:b/>
          <w:sz w:val="24"/>
          <w:szCs w:val="24"/>
        </w:rPr>
      </w:pPr>
    </w:p>
    <w:p w:rsidR="006E042F" w:rsidRDefault="006E042F" w:rsidP="006E042F">
      <w:pPr>
        <w:spacing w:after="0"/>
        <w:ind w:firstLine="1418"/>
        <w:rPr>
          <w:rFonts w:ascii="Book Antiqua" w:hAnsi="Book Antiqua"/>
          <w:sz w:val="24"/>
          <w:szCs w:val="24"/>
        </w:rPr>
      </w:pPr>
      <w:r w:rsidRPr="00BB2797">
        <w:rPr>
          <w:rFonts w:ascii="Book Antiqua" w:hAnsi="Book Antiqua"/>
          <w:sz w:val="24"/>
          <w:szCs w:val="24"/>
        </w:rPr>
        <w:t>To purchase furniture for a home can take a lot of time</w:t>
      </w:r>
      <w:r>
        <w:rPr>
          <w:rFonts w:ascii="Book Antiqua" w:hAnsi="Book Antiqua"/>
          <w:sz w:val="24"/>
          <w:szCs w:val="24"/>
        </w:rPr>
        <w:t>,</w:t>
      </w:r>
      <w:r w:rsidRPr="00BB2797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planning, </w:t>
      </w:r>
      <w:r w:rsidRPr="00BB2797">
        <w:rPr>
          <w:rFonts w:ascii="Book Antiqua" w:hAnsi="Book Antiqua"/>
          <w:sz w:val="24"/>
          <w:szCs w:val="24"/>
        </w:rPr>
        <w:t xml:space="preserve">and money. The family has $2000.00 to </w:t>
      </w:r>
      <w:r>
        <w:rPr>
          <w:rFonts w:ascii="Book Antiqua" w:hAnsi="Book Antiqua"/>
          <w:sz w:val="24"/>
          <w:szCs w:val="24"/>
        </w:rPr>
        <w:t>spend on</w:t>
      </w:r>
      <w:r w:rsidRPr="00BB2797">
        <w:rPr>
          <w:rFonts w:ascii="Book Antiqua" w:hAnsi="Book Antiqua"/>
          <w:sz w:val="24"/>
          <w:szCs w:val="24"/>
        </w:rPr>
        <w:t xml:space="preserve"> furniture for a </w:t>
      </w:r>
      <w:r>
        <w:rPr>
          <w:rFonts w:ascii="Book Antiqua" w:hAnsi="Book Antiqua"/>
          <w:sz w:val="24"/>
          <w:szCs w:val="24"/>
        </w:rPr>
        <w:t>family</w:t>
      </w:r>
      <w:r w:rsidRPr="00BB2797">
        <w:rPr>
          <w:rFonts w:ascii="Book Antiqua" w:hAnsi="Book Antiqua"/>
          <w:sz w:val="24"/>
          <w:szCs w:val="24"/>
        </w:rPr>
        <w:t xml:space="preserve"> room</w:t>
      </w:r>
      <w:r>
        <w:rPr>
          <w:rFonts w:ascii="Book Antiqua" w:hAnsi="Book Antiqua"/>
          <w:sz w:val="24"/>
          <w:szCs w:val="24"/>
        </w:rPr>
        <w:t>.</w:t>
      </w:r>
      <w:r w:rsidRPr="00BB2797">
        <w:rPr>
          <w:rFonts w:ascii="Book Antiqua" w:hAnsi="Book Antiqua"/>
          <w:sz w:val="24"/>
          <w:szCs w:val="24"/>
        </w:rPr>
        <w:t xml:space="preserve"> The family has two adults, two children, one dog, and one bird.</w:t>
      </w:r>
      <w:r>
        <w:rPr>
          <w:rFonts w:ascii="Book Antiqua" w:hAnsi="Book Antiqua"/>
          <w:sz w:val="24"/>
          <w:szCs w:val="24"/>
        </w:rPr>
        <w:t xml:space="preserve"> </w:t>
      </w:r>
    </w:p>
    <w:p w:rsidR="006E042F" w:rsidRDefault="006E042F" w:rsidP="006E042F">
      <w:pPr>
        <w:spacing w:after="0"/>
        <w:ind w:firstLine="14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Look at the flyer of furniture items and decide what to buy for the family room. The furniture items are divided into separate categories, for example: couch, chair, television, etc. You must choose at least one item from each category. Make sure to calculate the 13% Ontario sales tax. There is also a $75.00 delivery fee.</w:t>
      </w:r>
    </w:p>
    <w:p w:rsidR="006E042F" w:rsidRDefault="006E042F" w:rsidP="006E042F">
      <w:pPr>
        <w:spacing w:after="0"/>
        <w:rPr>
          <w:rFonts w:ascii="Book Antiqua" w:hAnsi="Book Antiqua"/>
          <w:b/>
          <w:sz w:val="24"/>
          <w:szCs w:val="24"/>
        </w:rPr>
      </w:pPr>
    </w:p>
    <w:p w:rsidR="006E042F" w:rsidRDefault="006E042F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</w:p>
    <w:p w:rsidR="001A6E6C" w:rsidRDefault="001A6E6C" w:rsidP="007E3D11">
      <w:pPr>
        <w:spacing w:after="0"/>
        <w:ind w:left="1440" w:hanging="1440"/>
        <w:rPr>
          <w:rFonts w:ascii="Book Antiqua" w:hAnsi="Book Antiqua"/>
          <w:sz w:val="24"/>
          <w:szCs w:val="24"/>
        </w:rPr>
      </w:pPr>
      <w:r w:rsidRPr="006C475E">
        <w:rPr>
          <w:rFonts w:ascii="Book Antiqua" w:hAnsi="Book Antiqua"/>
          <w:b/>
          <w:sz w:val="24"/>
          <w:szCs w:val="24"/>
        </w:rPr>
        <w:lastRenderedPageBreak/>
        <w:t>Task 1:</w:t>
      </w:r>
      <w:r>
        <w:rPr>
          <w:rFonts w:ascii="Book Antiqua" w:hAnsi="Book Antiqua"/>
          <w:sz w:val="24"/>
          <w:szCs w:val="24"/>
        </w:rPr>
        <w:t xml:space="preserve"> </w:t>
      </w:r>
      <w:r w:rsidR="007E3D11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 xml:space="preserve">Fill in the chart </w:t>
      </w:r>
      <w:r w:rsidR="006C475E">
        <w:rPr>
          <w:rFonts w:ascii="Book Antiqua" w:hAnsi="Book Antiqua"/>
          <w:sz w:val="24"/>
          <w:szCs w:val="24"/>
        </w:rPr>
        <w:t xml:space="preserve">below </w:t>
      </w:r>
      <w:r>
        <w:rPr>
          <w:rFonts w:ascii="Book Antiqua" w:hAnsi="Book Antiqua"/>
          <w:sz w:val="24"/>
          <w:szCs w:val="24"/>
        </w:rPr>
        <w:t xml:space="preserve">with </w:t>
      </w:r>
      <w:r w:rsidR="00B573AB">
        <w:rPr>
          <w:rFonts w:ascii="Book Antiqua" w:hAnsi="Book Antiqua"/>
          <w:sz w:val="24"/>
          <w:szCs w:val="24"/>
        </w:rPr>
        <w:t>your choice of</w:t>
      </w:r>
      <w:r>
        <w:rPr>
          <w:rFonts w:ascii="Book Antiqua" w:hAnsi="Book Antiqua"/>
          <w:sz w:val="24"/>
          <w:szCs w:val="24"/>
        </w:rPr>
        <w:t xml:space="preserve"> furniture items and </w:t>
      </w:r>
      <w:r w:rsidR="007E33D3">
        <w:rPr>
          <w:rFonts w:ascii="Book Antiqua" w:hAnsi="Book Antiqua"/>
          <w:sz w:val="24"/>
          <w:szCs w:val="24"/>
        </w:rPr>
        <w:t xml:space="preserve">calculate </w:t>
      </w:r>
      <w:r>
        <w:rPr>
          <w:rFonts w:ascii="Book Antiqua" w:hAnsi="Book Antiqua"/>
          <w:sz w:val="24"/>
          <w:szCs w:val="24"/>
        </w:rPr>
        <w:t>their cost. Choose at least one item from each category.</w:t>
      </w:r>
      <w:r w:rsidR="006C475E">
        <w:rPr>
          <w:rFonts w:ascii="Book Antiqua" w:hAnsi="Book Antiqua"/>
          <w:sz w:val="24"/>
          <w:szCs w:val="24"/>
        </w:rPr>
        <w:t xml:space="preserve"> </w:t>
      </w:r>
    </w:p>
    <w:p w:rsidR="00C81CD5" w:rsidRPr="00BB2797" w:rsidRDefault="00C81CD5" w:rsidP="00C81CD5">
      <w:pPr>
        <w:ind w:left="397"/>
        <w:contextualSpacing/>
        <w:mirrorIndents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2320"/>
        <w:gridCol w:w="2198"/>
        <w:gridCol w:w="2209"/>
        <w:gridCol w:w="2209"/>
      </w:tblGrid>
      <w:tr w:rsidR="004700B8" w:rsidRPr="00AF20CB" w:rsidTr="007D72EB">
        <w:tc>
          <w:tcPr>
            <w:tcW w:w="2080" w:type="dxa"/>
            <w:tcBorders>
              <w:bottom w:val="double" w:sz="2" w:space="0" w:color="auto"/>
            </w:tcBorders>
            <w:shd w:val="clear" w:color="auto" w:fill="auto"/>
          </w:tcPr>
          <w:p w:rsidR="004700B8" w:rsidRPr="007D72EB" w:rsidRDefault="004700B8" w:rsidP="007D72EB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D72EB">
              <w:rPr>
                <w:rFonts w:ascii="Book Antiqua" w:hAnsi="Book Antiqua"/>
                <w:b/>
                <w:sz w:val="24"/>
                <w:szCs w:val="24"/>
              </w:rPr>
              <w:t>Category</w:t>
            </w:r>
          </w:p>
        </w:tc>
        <w:tc>
          <w:tcPr>
            <w:tcW w:w="2320" w:type="dxa"/>
            <w:tcBorders>
              <w:bottom w:val="double" w:sz="2" w:space="0" w:color="auto"/>
            </w:tcBorders>
            <w:shd w:val="clear" w:color="auto" w:fill="auto"/>
          </w:tcPr>
          <w:p w:rsidR="004700B8" w:rsidRPr="007D72EB" w:rsidRDefault="004700B8" w:rsidP="007D72EB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D72EB">
              <w:rPr>
                <w:rFonts w:ascii="Book Antiqua" w:hAnsi="Book Antiqua"/>
                <w:b/>
                <w:sz w:val="24"/>
                <w:szCs w:val="24"/>
              </w:rPr>
              <w:t>Furniture Item</w:t>
            </w:r>
          </w:p>
        </w:tc>
        <w:tc>
          <w:tcPr>
            <w:tcW w:w="2198" w:type="dxa"/>
            <w:tcBorders>
              <w:bottom w:val="double" w:sz="2" w:space="0" w:color="auto"/>
            </w:tcBorders>
            <w:shd w:val="clear" w:color="auto" w:fill="auto"/>
          </w:tcPr>
          <w:p w:rsidR="004700B8" w:rsidRPr="007D72EB" w:rsidRDefault="004700B8" w:rsidP="007D72EB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D72EB">
              <w:rPr>
                <w:rFonts w:ascii="Book Antiqua" w:hAnsi="Book Antiqua"/>
                <w:b/>
                <w:sz w:val="24"/>
                <w:szCs w:val="24"/>
              </w:rPr>
              <w:t>Cost of Item</w:t>
            </w:r>
          </w:p>
        </w:tc>
        <w:tc>
          <w:tcPr>
            <w:tcW w:w="2209" w:type="dxa"/>
            <w:tcBorders>
              <w:bottom w:val="double" w:sz="2" w:space="0" w:color="auto"/>
            </w:tcBorders>
            <w:shd w:val="clear" w:color="auto" w:fill="auto"/>
          </w:tcPr>
          <w:p w:rsidR="004700B8" w:rsidRPr="007D72EB" w:rsidRDefault="004700B8" w:rsidP="007D72EB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D72EB">
              <w:rPr>
                <w:rFonts w:ascii="Book Antiqua" w:hAnsi="Book Antiqua"/>
                <w:b/>
                <w:sz w:val="24"/>
                <w:szCs w:val="24"/>
              </w:rPr>
              <w:t>13% Sales Tax</w:t>
            </w:r>
          </w:p>
        </w:tc>
        <w:tc>
          <w:tcPr>
            <w:tcW w:w="2209" w:type="dxa"/>
            <w:tcBorders>
              <w:bottom w:val="double" w:sz="2" w:space="0" w:color="auto"/>
            </w:tcBorders>
            <w:shd w:val="clear" w:color="auto" w:fill="auto"/>
          </w:tcPr>
          <w:p w:rsidR="004700B8" w:rsidRPr="007D72EB" w:rsidRDefault="004700B8" w:rsidP="007D72EB">
            <w:pPr>
              <w:spacing w:before="240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D72EB">
              <w:rPr>
                <w:rFonts w:ascii="Book Antiqua" w:hAnsi="Book Antiqua"/>
                <w:b/>
                <w:sz w:val="24"/>
                <w:szCs w:val="24"/>
              </w:rPr>
              <w:t>Total Cost</w:t>
            </w:r>
            <w:r w:rsidR="009E7B6E" w:rsidRPr="007D72EB">
              <w:rPr>
                <w:rFonts w:ascii="Book Antiqua" w:hAnsi="Book Antiqua"/>
                <w:b/>
                <w:sz w:val="24"/>
                <w:szCs w:val="24"/>
              </w:rPr>
              <w:t xml:space="preserve"> of Item</w:t>
            </w:r>
          </w:p>
        </w:tc>
      </w:tr>
      <w:tr w:rsidR="00AF20CB" w:rsidRPr="003236C1" w:rsidTr="007D72EB">
        <w:tc>
          <w:tcPr>
            <w:tcW w:w="2080" w:type="dxa"/>
            <w:vMerge w:val="restart"/>
            <w:tcBorders>
              <w:top w:val="double" w:sz="2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Couch</w:t>
            </w:r>
          </w:p>
        </w:tc>
        <w:tc>
          <w:tcPr>
            <w:tcW w:w="2320" w:type="dxa"/>
            <w:tcBorders>
              <w:top w:val="double" w:sz="2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double" w:sz="2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double" w:sz="2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double" w:sz="2" w:space="0" w:color="auto"/>
            </w:tcBorders>
          </w:tcPr>
          <w:p w:rsidR="00AF20CB" w:rsidRPr="003236C1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AF20CB" w:rsidRPr="003236C1" w:rsidTr="00E41938">
        <w:tc>
          <w:tcPr>
            <w:tcW w:w="2080" w:type="dxa"/>
            <w:vMerge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AF20CB" w:rsidRPr="003236C1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 w:val="restart"/>
          </w:tcPr>
          <w:p w:rsidR="004700B8" w:rsidRPr="009E7B6E" w:rsidRDefault="004C0EBC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Chair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AF20CB" w:rsidRPr="003236C1" w:rsidTr="004700B8">
        <w:tc>
          <w:tcPr>
            <w:tcW w:w="2080" w:type="dxa"/>
            <w:vMerge w:val="restart"/>
          </w:tcPr>
          <w:p w:rsidR="00AF20CB" w:rsidRPr="009E7B6E" w:rsidRDefault="00AF20CB" w:rsidP="008F79AB">
            <w:pPr>
              <w:spacing w:before="100" w:beforeAutospacing="1"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Coffee and  end tables</w:t>
            </w:r>
          </w:p>
        </w:tc>
        <w:tc>
          <w:tcPr>
            <w:tcW w:w="2320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AF20CB" w:rsidRPr="003236C1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AF20CB" w:rsidRPr="003236C1" w:rsidTr="004700B8">
        <w:tc>
          <w:tcPr>
            <w:tcW w:w="2080" w:type="dxa"/>
            <w:vMerge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AF20CB" w:rsidRPr="009E7B6E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AF20CB" w:rsidRPr="003236C1" w:rsidRDefault="00AF20CB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Television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Television Stand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Bookshelf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 w:val="restart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Floor lamp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 w:val="restart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Table lamp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  <w:vMerge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BB4768" w:rsidRPr="003236C1" w:rsidTr="004700B8">
        <w:tc>
          <w:tcPr>
            <w:tcW w:w="2080" w:type="dxa"/>
            <w:vMerge w:val="restart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Artwork</w:t>
            </w:r>
          </w:p>
        </w:tc>
        <w:tc>
          <w:tcPr>
            <w:tcW w:w="2320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3236C1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BB4768" w:rsidRPr="003236C1" w:rsidTr="004700B8">
        <w:tc>
          <w:tcPr>
            <w:tcW w:w="2080" w:type="dxa"/>
            <w:vMerge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20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3236C1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4700B8" w:rsidRPr="003236C1" w:rsidTr="004700B8">
        <w:tc>
          <w:tcPr>
            <w:tcW w:w="2080" w:type="dxa"/>
          </w:tcPr>
          <w:p w:rsidR="004700B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Clock</w:t>
            </w:r>
          </w:p>
        </w:tc>
        <w:tc>
          <w:tcPr>
            <w:tcW w:w="2320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9E7B6E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4700B8" w:rsidRPr="003236C1" w:rsidRDefault="004700B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BB4768" w:rsidRPr="003236C1" w:rsidTr="004700B8">
        <w:tc>
          <w:tcPr>
            <w:tcW w:w="2080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Bird cage</w:t>
            </w:r>
          </w:p>
        </w:tc>
        <w:tc>
          <w:tcPr>
            <w:tcW w:w="2320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BB4768" w:rsidRPr="003236C1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BB4768" w:rsidRPr="003236C1" w:rsidTr="00665842">
        <w:tc>
          <w:tcPr>
            <w:tcW w:w="2080" w:type="dxa"/>
            <w:tcBorders>
              <w:bottom w:val="single" w:sz="4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Dog bed</w:t>
            </w:r>
          </w:p>
        </w:tc>
        <w:tc>
          <w:tcPr>
            <w:tcW w:w="2320" w:type="dxa"/>
            <w:tcBorders>
              <w:bottom w:val="single" w:sz="4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BB4768" w:rsidRPr="003236C1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BB4768" w:rsidRPr="003236C1" w:rsidTr="00665842">
        <w:tc>
          <w:tcPr>
            <w:tcW w:w="2080" w:type="dxa"/>
            <w:tcBorders>
              <w:bottom w:val="double" w:sz="2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rFonts w:ascii="Book Antiqua" w:hAnsi="Book Antiqua"/>
                <w:sz w:val="24"/>
                <w:szCs w:val="24"/>
              </w:rPr>
            </w:pPr>
            <w:r w:rsidRPr="009E7B6E">
              <w:rPr>
                <w:rFonts w:ascii="Book Antiqua" w:hAnsi="Book Antiqua"/>
                <w:sz w:val="24"/>
                <w:szCs w:val="24"/>
              </w:rPr>
              <w:t>Plants</w:t>
            </w:r>
          </w:p>
        </w:tc>
        <w:tc>
          <w:tcPr>
            <w:tcW w:w="2320" w:type="dxa"/>
            <w:tcBorders>
              <w:bottom w:val="double" w:sz="2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double" w:sz="2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double" w:sz="2" w:space="0" w:color="auto"/>
            </w:tcBorders>
          </w:tcPr>
          <w:p w:rsidR="00BB4768" w:rsidRPr="009E7B6E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bottom w:val="double" w:sz="2" w:space="0" w:color="auto"/>
            </w:tcBorders>
          </w:tcPr>
          <w:p w:rsidR="00BB4768" w:rsidRPr="003236C1" w:rsidRDefault="00BB4768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  <w:tr w:rsidR="00222C8E" w:rsidRPr="003236C1" w:rsidTr="00665842">
        <w:tc>
          <w:tcPr>
            <w:tcW w:w="2080" w:type="dxa"/>
            <w:tcBorders>
              <w:bottom w:val="double" w:sz="2" w:space="0" w:color="auto"/>
            </w:tcBorders>
          </w:tcPr>
          <w:p w:rsidR="00222C8E" w:rsidRPr="00222C8E" w:rsidRDefault="00222C8E" w:rsidP="008F79AB">
            <w:pPr>
              <w:spacing w:before="100" w:beforeAutospacing="1" w:after="0" w:line="36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222C8E">
              <w:rPr>
                <w:rFonts w:ascii="Book Antiqua" w:hAnsi="Book Antiqua"/>
                <w:b/>
                <w:sz w:val="24"/>
                <w:szCs w:val="24"/>
              </w:rPr>
              <w:t>Delivery Fee</w:t>
            </w:r>
          </w:p>
        </w:tc>
        <w:tc>
          <w:tcPr>
            <w:tcW w:w="2320" w:type="dxa"/>
            <w:tcBorders>
              <w:bottom w:val="double" w:sz="2" w:space="0" w:color="auto"/>
            </w:tcBorders>
          </w:tcPr>
          <w:p w:rsidR="00222C8E" w:rsidRPr="00222C8E" w:rsidRDefault="00222C8E" w:rsidP="008F79AB">
            <w:pPr>
              <w:spacing w:before="100" w:beforeAutospacing="1"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double" w:sz="2" w:space="0" w:color="auto"/>
            </w:tcBorders>
          </w:tcPr>
          <w:p w:rsidR="00222C8E" w:rsidRPr="00222C8E" w:rsidRDefault="00222C8E" w:rsidP="008F79AB">
            <w:pPr>
              <w:spacing w:before="100" w:beforeAutospacing="1" w:after="0" w:line="360" w:lineRule="auto"/>
              <w:rPr>
                <w:b/>
                <w:sz w:val="24"/>
                <w:szCs w:val="24"/>
              </w:rPr>
            </w:pPr>
            <w:r w:rsidRPr="00222C8E">
              <w:rPr>
                <w:b/>
                <w:sz w:val="24"/>
                <w:szCs w:val="24"/>
              </w:rPr>
              <w:t>$75.00</w:t>
            </w:r>
          </w:p>
        </w:tc>
        <w:tc>
          <w:tcPr>
            <w:tcW w:w="2209" w:type="dxa"/>
            <w:tcBorders>
              <w:bottom w:val="double" w:sz="2" w:space="0" w:color="auto"/>
            </w:tcBorders>
          </w:tcPr>
          <w:p w:rsidR="00222C8E" w:rsidRPr="00222C8E" w:rsidRDefault="00222C8E" w:rsidP="008F79AB">
            <w:pPr>
              <w:spacing w:before="100" w:beforeAutospacing="1" w:after="0" w:line="360" w:lineRule="auto"/>
              <w:rPr>
                <w:b/>
                <w:sz w:val="24"/>
                <w:szCs w:val="24"/>
              </w:rPr>
            </w:pPr>
            <w:r w:rsidRPr="00222C8E">
              <w:rPr>
                <w:b/>
                <w:sz w:val="24"/>
                <w:szCs w:val="24"/>
              </w:rPr>
              <w:t>$9.75</w:t>
            </w:r>
          </w:p>
        </w:tc>
        <w:tc>
          <w:tcPr>
            <w:tcW w:w="2209" w:type="dxa"/>
            <w:tcBorders>
              <w:bottom w:val="double" w:sz="2" w:space="0" w:color="auto"/>
            </w:tcBorders>
          </w:tcPr>
          <w:p w:rsidR="00222C8E" w:rsidRPr="00222C8E" w:rsidRDefault="00222C8E" w:rsidP="008F79AB">
            <w:pPr>
              <w:spacing w:before="100" w:beforeAutospacing="1" w:after="0" w:line="360" w:lineRule="auto"/>
              <w:rPr>
                <w:b/>
                <w:sz w:val="24"/>
                <w:szCs w:val="24"/>
              </w:rPr>
            </w:pPr>
            <w:r w:rsidRPr="00222C8E">
              <w:rPr>
                <w:b/>
                <w:sz w:val="24"/>
                <w:szCs w:val="24"/>
              </w:rPr>
              <w:t>$84.75</w:t>
            </w:r>
          </w:p>
        </w:tc>
      </w:tr>
      <w:tr w:rsidR="009E7B6E" w:rsidRPr="003236C1" w:rsidTr="00665842">
        <w:tc>
          <w:tcPr>
            <w:tcW w:w="8807" w:type="dxa"/>
            <w:gridSpan w:val="4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E7B6E" w:rsidRPr="009E7B6E" w:rsidRDefault="009E7B6E" w:rsidP="008F79AB">
            <w:pPr>
              <w:spacing w:before="100" w:beforeAutospacing="1" w:after="0" w:line="360" w:lineRule="auto"/>
              <w:rPr>
                <w:b/>
                <w:sz w:val="24"/>
                <w:szCs w:val="24"/>
              </w:rPr>
            </w:pPr>
            <w:r w:rsidRPr="009E7B6E">
              <w:rPr>
                <w:rFonts w:ascii="Book Antiqua" w:hAnsi="Book Antiqua"/>
                <w:b/>
                <w:sz w:val="24"/>
                <w:szCs w:val="24"/>
              </w:rPr>
              <w:t>Total Cost</w:t>
            </w:r>
            <w:r w:rsidR="0061480B">
              <w:rPr>
                <w:rFonts w:ascii="Book Antiqua" w:hAnsi="Book Antiqua"/>
                <w:b/>
                <w:sz w:val="24"/>
                <w:szCs w:val="24"/>
              </w:rPr>
              <w:t xml:space="preserve"> of Furniture </w:t>
            </w:r>
            <w:r w:rsidR="008F79AB">
              <w:rPr>
                <w:rFonts w:ascii="Book Antiqua" w:hAnsi="Book Antiqua"/>
                <w:b/>
                <w:sz w:val="24"/>
                <w:szCs w:val="24"/>
              </w:rPr>
              <w:t>with Tax and Delivery Fee</w:t>
            </w:r>
            <w:r w:rsidR="0099452D">
              <w:rPr>
                <w:rFonts w:ascii="Book Antiqua" w:hAnsi="Book Antiqua"/>
                <w:b/>
                <w:sz w:val="24"/>
                <w:szCs w:val="24"/>
              </w:rPr>
              <w:t xml:space="preserve"> (</w:t>
            </w:r>
            <w:r w:rsidR="00824E24">
              <w:rPr>
                <w:rFonts w:ascii="Book Antiqua" w:hAnsi="Book Antiqua"/>
                <w:b/>
                <w:sz w:val="24"/>
                <w:szCs w:val="24"/>
              </w:rPr>
              <w:t xml:space="preserve">total </w:t>
            </w:r>
            <w:r w:rsidR="0099452D">
              <w:rPr>
                <w:rFonts w:ascii="Book Antiqua" w:hAnsi="Book Antiqua"/>
                <w:b/>
                <w:sz w:val="24"/>
                <w:szCs w:val="24"/>
              </w:rPr>
              <w:t xml:space="preserve">budget of $2,000.00) </w:t>
            </w:r>
          </w:p>
        </w:tc>
        <w:tc>
          <w:tcPr>
            <w:tcW w:w="2209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9E7B6E" w:rsidRPr="003236C1" w:rsidRDefault="009E7B6E" w:rsidP="008F79AB">
            <w:pPr>
              <w:spacing w:before="100" w:beforeAutospacing="1" w:after="0" w:line="360" w:lineRule="auto"/>
              <w:rPr>
                <w:sz w:val="24"/>
                <w:szCs w:val="24"/>
              </w:rPr>
            </w:pPr>
          </w:p>
        </w:tc>
      </w:tr>
    </w:tbl>
    <w:p w:rsidR="00B573AB" w:rsidRDefault="00B573AB" w:rsidP="00B573AB">
      <w:pPr>
        <w:spacing w:after="0"/>
        <w:rPr>
          <w:rFonts w:ascii="Book Antiqua" w:hAnsi="Book Antiqua"/>
          <w:b/>
          <w:sz w:val="24"/>
          <w:szCs w:val="24"/>
        </w:rPr>
      </w:pPr>
    </w:p>
    <w:p w:rsidR="00C81CD5" w:rsidRDefault="00C81CD5" w:rsidP="00B573AB">
      <w:pPr>
        <w:spacing w:after="0"/>
        <w:rPr>
          <w:rFonts w:ascii="Book Antiqua" w:hAnsi="Book Antiqua"/>
          <w:b/>
          <w:sz w:val="24"/>
          <w:szCs w:val="24"/>
        </w:rPr>
      </w:pPr>
    </w:p>
    <w:p w:rsidR="006E042F" w:rsidRDefault="006E042F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C81CD5" w:rsidRDefault="00C81CD5" w:rsidP="00B573AB">
      <w:pPr>
        <w:spacing w:after="0"/>
        <w:rPr>
          <w:rFonts w:ascii="Book Antiqua" w:hAnsi="Book Antiqua"/>
          <w:b/>
          <w:sz w:val="24"/>
          <w:szCs w:val="24"/>
        </w:rPr>
      </w:pPr>
    </w:p>
    <w:p w:rsidR="00B712EC" w:rsidRPr="00B573AB" w:rsidRDefault="00B712EC" w:rsidP="00B573AB">
      <w:pPr>
        <w:spacing w:after="0"/>
        <w:rPr>
          <w:rFonts w:ascii="Book Antiqua" w:hAnsi="Book Antiqua"/>
          <w:b/>
          <w:sz w:val="24"/>
          <w:szCs w:val="24"/>
        </w:rPr>
      </w:pPr>
    </w:p>
    <w:p w:rsidR="00E06BB1" w:rsidRDefault="00E06BB1" w:rsidP="001406C8">
      <w:pPr>
        <w:ind w:left="1440" w:hanging="1440"/>
        <w:rPr>
          <w:rFonts w:ascii="Book Antiqua" w:hAnsi="Book Antiqua"/>
          <w:sz w:val="24"/>
          <w:szCs w:val="24"/>
        </w:rPr>
      </w:pPr>
      <w:r w:rsidRPr="00B573AB">
        <w:rPr>
          <w:rFonts w:ascii="Book Antiqua" w:hAnsi="Book Antiqua"/>
          <w:b/>
          <w:sz w:val="24"/>
          <w:szCs w:val="24"/>
        </w:rPr>
        <w:t>Task 2:</w:t>
      </w:r>
      <w:r w:rsidRPr="00E06BB1">
        <w:rPr>
          <w:rFonts w:ascii="Book Antiqua" w:hAnsi="Book Antiqua"/>
          <w:sz w:val="24"/>
          <w:szCs w:val="24"/>
        </w:rPr>
        <w:t xml:space="preserve"> </w:t>
      </w:r>
      <w:r w:rsidR="007E3D11">
        <w:rPr>
          <w:rFonts w:ascii="Book Antiqua" w:hAnsi="Book Antiqua"/>
          <w:sz w:val="24"/>
          <w:szCs w:val="24"/>
        </w:rPr>
        <w:tab/>
        <w:t>How much sales tax would you pay on the 3-piece couch set?</w:t>
      </w:r>
    </w:p>
    <w:p w:rsidR="00C81CD5" w:rsidRDefault="00EA22C3" w:rsidP="00B712EC">
      <w:pPr>
        <w:ind w:left="1117" w:firstLine="3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</w:t>
      </w:r>
    </w:p>
    <w:p w:rsidR="00EA22C3" w:rsidRDefault="00EA22C3" w:rsidP="00EA22C3">
      <w:pPr>
        <w:ind w:left="397"/>
        <w:rPr>
          <w:rFonts w:ascii="Book Antiqua" w:hAnsi="Book Antiqua"/>
          <w:sz w:val="24"/>
          <w:szCs w:val="24"/>
        </w:rPr>
      </w:pPr>
    </w:p>
    <w:p w:rsidR="00C81CD5" w:rsidRDefault="00894066" w:rsidP="007E3D11">
      <w:pPr>
        <w:spacing w:before="240"/>
        <w:rPr>
          <w:rFonts w:ascii="Book Antiqua" w:hAnsi="Book Antiqua"/>
          <w:sz w:val="24"/>
          <w:szCs w:val="24"/>
        </w:rPr>
      </w:pPr>
      <w:r w:rsidRPr="00B573AB">
        <w:rPr>
          <w:rFonts w:ascii="Book Antiqua" w:hAnsi="Book Antiqua"/>
          <w:b/>
          <w:sz w:val="24"/>
          <w:szCs w:val="24"/>
        </w:rPr>
        <w:t>Task 3:</w:t>
      </w:r>
      <w:r>
        <w:rPr>
          <w:rFonts w:ascii="Book Antiqua" w:hAnsi="Book Antiqua"/>
          <w:sz w:val="24"/>
          <w:szCs w:val="24"/>
        </w:rPr>
        <w:t xml:space="preserve"> </w:t>
      </w:r>
      <w:r w:rsidR="007E3D11">
        <w:rPr>
          <w:rFonts w:ascii="Book Antiqua" w:hAnsi="Book Antiqua"/>
          <w:sz w:val="24"/>
          <w:szCs w:val="24"/>
        </w:rPr>
        <w:tab/>
      </w:r>
      <w:r w:rsidR="00B573AB">
        <w:rPr>
          <w:rFonts w:ascii="Book Antiqua" w:hAnsi="Book Antiqua"/>
          <w:sz w:val="24"/>
          <w:szCs w:val="24"/>
        </w:rPr>
        <w:t xml:space="preserve"> </w:t>
      </w:r>
      <w:r w:rsidR="001406C8">
        <w:rPr>
          <w:rFonts w:ascii="Book Antiqua" w:hAnsi="Book Antiqua"/>
          <w:sz w:val="24"/>
          <w:szCs w:val="24"/>
        </w:rPr>
        <w:t xml:space="preserve">How much would </w:t>
      </w:r>
      <w:r w:rsidR="008F79AB">
        <w:rPr>
          <w:rFonts w:ascii="Book Antiqua" w:hAnsi="Book Antiqua"/>
          <w:sz w:val="24"/>
          <w:szCs w:val="24"/>
        </w:rPr>
        <w:t>three</w:t>
      </w:r>
      <w:r w:rsidR="001406C8">
        <w:rPr>
          <w:rFonts w:ascii="Book Antiqua" w:hAnsi="Book Antiqua"/>
          <w:sz w:val="24"/>
          <w:szCs w:val="24"/>
        </w:rPr>
        <w:t xml:space="preserve"> floor lamps cost with sales tax? </w:t>
      </w:r>
    </w:p>
    <w:p w:rsidR="00B712EC" w:rsidRDefault="00B712EC" w:rsidP="00B712EC">
      <w:pPr>
        <w:ind w:left="1117" w:firstLine="3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</w:t>
      </w:r>
    </w:p>
    <w:p w:rsidR="00645333" w:rsidRDefault="00645333" w:rsidP="00256E7B">
      <w:pPr>
        <w:spacing w:before="240"/>
        <w:ind w:left="397"/>
        <w:rPr>
          <w:rFonts w:ascii="Book Antiqua" w:hAnsi="Book Antiqua"/>
          <w:sz w:val="24"/>
          <w:szCs w:val="24"/>
        </w:rPr>
      </w:pPr>
    </w:p>
    <w:p w:rsidR="00645333" w:rsidRDefault="00645333" w:rsidP="007E3D11">
      <w:pPr>
        <w:spacing w:before="240"/>
        <w:rPr>
          <w:rFonts w:ascii="Book Antiqua" w:hAnsi="Book Antiqua"/>
          <w:sz w:val="24"/>
          <w:szCs w:val="24"/>
        </w:rPr>
      </w:pPr>
      <w:r w:rsidRPr="004D7B57">
        <w:rPr>
          <w:rFonts w:ascii="Book Antiqua" w:hAnsi="Book Antiqua"/>
          <w:b/>
          <w:sz w:val="24"/>
          <w:szCs w:val="24"/>
        </w:rPr>
        <w:t>Task 4:</w:t>
      </w:r>
      <w:r>
        <w:rPr>
          <w:rFonts w:ascii="Book Antiqua" w:hAnsi="Book Antiqua"/>
          <w:sz w:val="24"/>
          <w:szCs w:val="24"/>
        </w:rPr>
        <w:t xml:space="preserve"> </w:t>
      </w:r>
      <w:r w:rsidR="007E3D11">
        <w:rPr>
          <w:rFonts w:ascii="Book Antiqua" w:hAnsi="Book Antiqua"/>
          <w:sz w:val="24"/>
          <w:szCs w:val="24"/>
        </w:rPr>
        <w:tab/>
        <w:t xml:space="preserve">How much money do you have left from your $2000.00 budget?  </w:t>
      </w:r>
    </w:p>
    <w:p w:rsidR="00B712EC" w:rsidRDefault="00B712EC" w:rsidP="00B712EC">
      <w:pPr>
        <w:ind w:left="1117" w:firstLine="3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</w:t>
      </w:r>
    </w:p>
    <w:p w:rsidR="00EA22C3" w:rsidRDefault="00EA22C3" w:rsidP="007E33D3">
      <w:pPr>
        <w:ind w:left="397"/>
        <w:rPr>
          <w:rFonts w:ascii="Book Antiqua" w:hAnsi="Book Antiqua"/>
          <w:sz w:val="24"/>
          <w:szCs w:val="24"/>
        </w:rPr>
      </w:pPr>
    </w:p>
    <w:p w:rsidR="00DD7264" w:rsidRDefault="00DD7264" w:rsidP="00B712EC">
      <w:pPr>
        <w:ind w:left="1440" w:hanging="1440"/>
        <w:rPr>
          <w:rFonts w:ascii="Book Antiqua" w:hAnsi="Book Antiqua"/>
          <w:sz w:val="24"/>
          <w:szCs w:val="24"/>
        </w:rPr>
      </w:pPr>
      <w:r w:rsidRPr="004D7B57">
        <w:rPr>
          <w:rFonts w:ascii="Book Antiqua" w:hAnsi="Book Antiqua"/>
          <w:b/>
          <w:sz w:val="24"/>
          <w:szCs w:val="24"/>
        </w:rPr>
        <w:t>Task 5:</w:t>
      </w:r>
      <w:r>
        <w:rPr>
          <w:rFonts w:ascii="Book Antiqua" w:hAnsi="Book Antiqua"/>
          <w:sz w:val="24"/>
          <w:szCs w:val="24"/>
        </w:rPr>
        <w:t xml:space="preserve"> </w:t>
      </w:r>
      <w:r w:rsidR="00B712EC">
        <w:rPr>
          <w:rFonts w:ascii="Book Antiqua" w:hAnsi="Book Antiqua"/>
          <w:sz w:val="24"/>
          <w:szCs w:val="24"/>
        </w:rPr>
        <w:tab/>
      </w:r>
      <w:r w:rsidR="007E3D11">
        <w:rPr>
          <w:rFonts w:ascii="Book Antiqua" w:hAnsi="Book Antiqua"/>
          <w:sz w:val="24"/>
          <w:szCs w:val="24"/>
        </w:rPr>
        <w:t xml:space="preserve">Approximately how much money </w:t>
      </w:r>
      <w:r w:rsidR="007E3D11" w:rsidRPr="00E06BB1">
        <w:rPr>
          <w:rFonts w:ascii="Book Antiqua" w:hAnsi="Book Antiqua"/>
          <w:sz w:val="24"/>
          <w:szCs w:val="24"/>
        </w:rPr>
        <w:t xml:space="preserve">can </w:t>
      </w:r>
      <w:r w:rsidR="007E3D11">
        <w:rPr>
          <w:rFonts w:ascii="Book Antiqua" w:hAnsi="Book Antiqua"/>
          <w:sz w:val="24"/>
          <w:szCs w:val="24"/>
        </w:rPr>
        <w:t xml:space="preserve">you </w:t>
      </w:r>
      <w:r w:rsidR="007E3D11" w:rsidRPr="00E06BB1">
        <w:rPr>
          <w:rFonts w:ascii="Book Antiqua" w:hAnsi="Book Antiqua"/>
          <w:sz w:val="24"/>
          <w:szCs w:val="24"/>
        </w:rPr>
        <w:t>spend on furniture items</w:t>
      </w:r>
      <w:r w:rsidR="007E3D11">
        <w:rPr>
          <w:rFonts w:ascii="Book Antiqua" w:hAnsi="Book Antiqua"/>
          <w:sz w:val="24"/>
          <w:szCs w:val="24"/>
        </w:rPr>
        <w:t>,</w:t>
      </w:r>
      <w:r w:rsidR="007E3D11" w:rsidRPr="00E06BB1">
        <w:rPr>
          <w:rFonts w:ascii="Book Antiqua" w:hAnsi="Book Antiqua"/>
          <w:sz w:val="24"/>
          <w:szCs w:val="24"/>
        </w:rPr>
        <w:t xml:space="preserve"> </w:t>
      </w:r>
      <w:r w:rsidR="00EB38FE">
        <w:rPr>
          <w:rFonts w:ascii="Book Antiqua" w:hAnsi="Book Antiqua"/>
          <w:sz w:val="24"/>
          <w:szCs w:val="24"/>
        </w:rPr>
        <w:t xml:space="preserve">without </w:t>
      </w:r>
      <w:r w:rsidR="007E3D11" w:rsidRPr="00E06BB1">
        <w:rPr>
          <w:rFonts w:ascii="Book Antiqua" w:hAnsi="Book Antiqua"/>
          <w:sz w:val="24"/>
          <w:szCs w:val="24"/>
        </w:rPr>
        <w:t>sales tax</w:t>
      </w:r>
      <w:r w:rsidR="007E3D11">
        <w:rPr>
          <w:rFonts w:ascii="Book Antiqua" w:hAnsi="Book Antiqua"/>
          <w:sz w:val="24"/>
          <w:szCs w:val="24"/>
        </w:rPr>
        <w:t xml:space="preserve"> and the delivery fee</w:t>
      </w:r>
      <w:r w:rsidR="007E3D11" w:rsidRPr="00E06BB1">
        <w:rPr>
          <w:rFonts w:ascii="Book Antiqua" w:hAnsi="Book Antiqua"/>
          <w:sz w:val="24"/>
          <w:szCs w:val="24"/>
        </w:rPr>
        <w:t xml:space="preserve">? </w:t>
      </w:r>
      <w:r w:rsidR="007E3D11">
        <w:rPr>
          <w:rFonts w:ascii="Book Antiqua" w:hAnsi="Book Antiqua"/>
          <w:sz w:val="24"/>
          <w:szCs w:val="24"/>
        </w:rPr>
        <w:t xml:space="preserve">Round your answer to </w:t>
      </w:r>
      <w:r w:rsidR="00EB38FE">
        <w:rPr>
          <w:rFonts w:ascii="Book Antiqua" w:hAnsi="Book Antiqua"/>
          <w:sz w:val="24"/>
          <w:szCs w:val="24"/>
        </w:rPr>
        <w:t xml:space="preserve">the </w:t>
      </w:r>
      <w:r w:rsidR="007E3D11">
        <w:rPr>
          <w:rFonts w:ascii="Book Antiqua" w:hAnsi="Book Antiqua"/>
          <w:sz w:val="24"/>
          <w:szCs w:val="24"/>
        </w:rPr>
        <w:t xml:space="preserve">nearest </w:t>
      </w:r>
      <w:r w:rsidR="00EB38FE">
        <w:rPr>
          <w:rFonts w:ascii="Book Antiqua" w:hAnsi="Book Antiqua"/>
          <w:sz w:val="24"/>
          <w:szCs w:val="24"/>
        </w:rPr>
        <w:t>$</w:t>
      </w:r>
      <w:r w:rsidR="007E3D11">
        <w:rPr>
          <w:rFonts w:ascii="Book Antiqua" w:hAnsi="Book Antiqua"/>
          <w:sz w:val="24"/>
          <w:szCs w:val="24"/>
        </w:rPr>
        <w:t>100.</w:t>
      </w:r>
      <w:r w:rsidR="00EB38FE">
        <w:rPr>
          <w:rFonts w:ascii="Book Antiqua" w:hAnsi="Book Antiqua"/>
          <w:sz w:val="24"/>
          <w:szCs w:val="24"/>
        </w:rPr>
        <w:t>00</w:t>
      </w:r>
    </w:p>
    <w:p w:rsidR="00B712EC" w:rsidRDefault="00B712EC" w:rsidP="00B712EC">
      <w:pPr>
        <w:ind w:left="1117" w:firstLine="32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</w:t>
      </w:r>
    </w:p>
    <w:p w:rsidR="00DD7264" w:rsidRDefault="00DD7264" w:rsidP="007E33D3">
      <w:pPr>
        <w:ind w:left="397"/>
        <w:rPr>
          <w:rFonts w:ascii="Book Antiqua" w:hAnsi="Book Antiqua"/>
          <w:sz w:val="24"/>
          <w:szCs w:val="24"/>
        </w:rPr>
      </w:pPr>
    </w:p>
    <w:p w:rsidR="004204CA" w:rsidRDefault="004204C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9"/>
        <w:gridCol w:w="8149"/>
      </w:tblGrid>
      <w:tr w:rsidR="00917AD3" w:rsidRPr="006844FA" w:rsidTr="00917AD3">
        <w:tc>
          <w:tcPr>
            <w:tcW w:w="0" w:type="auto"/>
            <w:shd w:val="clear" w:color="auto" w:fill="auto"/>
          </w:tcPr>
          <w:p w:rsidR="00917AD3" w:rsidRPr="001A6E6C" w:rsidRDefault="00917AD3" w:rsidP="001A6E6C">
            <w:pPr>
              <w:spacing w:before="240" w:line="240" w:lineRule="auto"/>
              <w:jc w:val="center"/>
              <w:rPr>
                <w:b/>
                <w:sz w:val="28"/>
                <w:szCs w:val="28"/>
              </w:rPr>
            </w:pPr>
            <w:r w:rsidRPr="001A6E6C">
              <w:rPr>
                <w:sz w:val="28"/>
                <w:szCs w:val="28"/>
              </w:rPr>
              <w:lastRenderedPageBreak/>
              <w:br w:type="page"/>
            </w:r>
            <w:r w:rsidRPr="001A6E6C">
              <w:rPr>
                <w:b/>
                <w:sz w:val="28"/>
                <w:szCs w:val="28"/>
              </w:rPr>
              <w:t>Category</w:t>
            </w:r>
          </w:p>
        </w:tc>
        <w:tc>
          <w:tcPr>
            <w:tcW w:w="0" w:type="auto"/>
            <w:shd w:val="clear" w:color="auto" w:fill="auto"/>
          </w:tcPr>
          <w:p w:rsidR="00917AD3" w:rsidRPr="001A6E6C" w:rsidRDefault="00917AD3" w:rsidP="001A6E6C">
            <w:pPr>
              <w:spacing w:before="240" w:line="240" w:lineRule="auto"/>
              <w:jc w:val="center"/>
              <w:rPr>
                <w:b/>
                <w:sz w:val="28"/>
                <w:szCs w:val="28"/>
              </w:rPr>
            </w:pPr>
            <w:r w:rsidRPr="001A6E6C">
              <w:rPr>
                <w:b/>
                <w:sz w:val="28"/>
                <w:szCs w:val="28"/>
              </w:rPr>
              <w:t>Furniture Item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855391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br w:type="page"/>
            </w:r>
            <w:r w:rsidR="0010035E">
              <w:rPr>
                <w:b/>
                <w:sz w:val="24"/>
                <w:szCs w:val="24"/>
              </w:rPr>
              <w:t>Couch</w:t>
            </w:r>
          </w:p>
        </w:tc>
        <w:tc>
          <w:tcPr>
            <w:tcW w:w="0" w:type="auto"/>
            <w:shd w:val="clear" w:color="auto" w:fill="auto"/>
          </w:tcPr>
          <w:p w:rsidR="00993B5A" w:rsidRPr="006844FA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147445" cy="594995"/>
                  <wp:effectExtent l="0" t="0" r="0" b="0"/>
                  <wp:docPr id="353" name="Picture 353" descr="couc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couc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34B2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42060" cy="673100"/>
                  <wp:effectExtent l="0" t="0" r="0" b="0"/>
                  <wp:docPr id="354" name="Picture 354" descr="couc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couc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34B2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198880" cy="560705"/>
                  <wp:effectExtent l="0" t="0" r="0" b="0"/>
                  <wp:docPr id="355" name="Picture 355" descr="couch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couch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34B2">
              <w:rPr>
                <w:sz w:val="24"/>
                <w:szCs w:val="24"/>
              </w:rPr>
              <w:t xml:space="preserve"> </w:t>
            </w:r>
            <w:r w:rsidR="00A410A2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164590" cy="594995"/>
                  <wp:effectExtent l="0" t="0" r="0" b="0"/>
                  <wp:docPr id="356" name="Picture 356" descr="couch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couch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B5A" w:rsidRPr="006844FA" w:rsidRDefault="00CC093A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5EF4">
              <w:rPr>
                <w:sz w:val="24"/>
                <w:szCs w:val="24"/>
              </w:rPr>
              <w:t xml:space="preserve"> </w:t>
            </w:r>
            <w:r w:rsidR="007E11AF">
              <w:rPr>
                <w:sz w:val="24"/>
                <w:szCs w:val="24"/>
              </w:rPr>
              <w:t xml:space="preserve"> </w:t>
            </w:r>
            <w:r w:rsidR="00E00908">
              <w:rPr>
                <w:sz w:val="24"/>
                <w:szCs w:val="24"/>
              </w:rPr>
              <w:t xml:space="preserve"> </w:t>
            </w:r>
            <w:r w:rsidR="007E11AF">
              <w:rPr>
                <w:sz w:val="24"/>
                <w:szCs w:val="24"/>
              </w:rPr>
              <w:t xml:space="preserve">    $459</w:t>
            </w:r>
            <w:r>
              <w:rPr>
                <w:sz w:val="24"/>
                <w:szCs w:val="24"/>
              </w:rPr>
              <w:t xml:space="preserve">.00          </w:t>
            </w:r>
            <w:r w:rsidR="008C1A64">
              <w:rPr>
                <w:sz w:val="24"/>
                <w:szCs w:val="24"/>
              </w:rPr>
              <w:t xml:space="preserve">  </w:t>
            </w:r>
            <w:r w:rsidR="007E11AF">
              <w:rPr>
                <w:sz w:val="24"/>
                <w:szCs w:val="24"/>
              </w:rPr>
              <w:t>$425</w:t>
            </w:r>
            <w:r w:rsidR="008C1A64">
              <w:rPr>
                <w:sz w:val="24"/>
                <w:szCs w:val="24"/>
              </w:rPr>
              <w:t>.00 3</w:t>
            </w:r>
            <w:r w:rsidR="00BF3DA4">
              <w:rPr>
                <w:sz w:val="24"/>
                <w:szCs w:val="24"/>
              </w:rPr>
              <w:t>-</w:t>
            </w:r>
            <w:r w:rsidR="008C1A64">
              <w:rPr>
                <w:sz w:val="24"/>
                <w:szCs w:val="24"/>
              </w:rPr>
              <w:t>piece set</w:t>
            </w:r>
            <w:r w:rsidR="005211F7" w:rsidRPr="006844FA">
              <w:rPr>
                <w:sz w:val="24"/>
                <w:szCs w:val="24"/>
              </w:rPr>
              <w:t xml:space="preserve">        </w:t>
            </w:r>
            <w:r w:rsidR="00E00908">
              <w:rPr>
                <w:sz w:val="24"/>
                <w:szCs w:val="24"/>
              </w:rPr>
              <w:t xml:space="preserve"> </w:t>
            </w:r>
            <w:r w:rsidR="005211F7" w:rsidRPr="006844FA">
              <w:rPr>
                <w:sz w:val="24"/>
                <w:szCs w:val="24"/>
              </w:rPr>
              <w:t xml:space="preserve">    </w:t>
            </w:r>
            <w:r w:rsidR="007E11AF">
              <w:rPr>
                <w:sz w:val="24"/>
                <w:szCs w:val="24"/>
              </w:rPr>
              <w:t>$399</w:t>
            </w:r>
            <w:r w:rsidR="005211F7" w:rsidRPr="006844FA">
              <w:rPr>
                <w:sz w:val="24"/>
                <w:szCs w:val="24"/>
              </w:rPr>
              <w:t xml:space="preserve">.00      </w:t>
            </w:r>
            <w:r>
              <w:rPr>
                <w:sz w:val="24"/>
                <w:szCs w:val="24"/>
              </w:rPr>
              <w:t xml:space="preserve"> </w:t>
            </w:r>
            <w:r w:rsidR="00C65EF4">
              <w:rPr>
                <w:sz w:val="24"/>
                <w:szCs w:val="24"/>
              </w:rPr>
              <w:t xml:space="preserve"> </w:t>
            </w:r>
            <w:r w:rsidR="00E00908">
              <w:rPr>
                <w:sz w:val="24"/>
                <w:szCs w:val="24"/>
              </w:rPr>
              <w:t xml:space="preserve"> </w:t>
            </w:r>
            <w:r w:rsidR="007E11AF">
              <w:rPr>
                <w:sz w:val="24"/>
                <w:szCs w:val="24"/>
              </w:rPr>
              <w:t xml:space="preserve">            $485</w:t>
            </w:r>
            <w:r w:rsidR="005211F7" w:rsidRPr="006844FA">
              <w:rPr>
                <w:sz w:val="24"/>
                <w:szCs w:val="24"/>
              </w:rPr>
              <w:t>.00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4C0EBC" w:rsidP="009F0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0" w:type="auto"/>
            <w:shd w:val="clear" w:color="auto" w:fill="auto"/>
          </w:tcPr>
          <w:p w:rsidR="00993B5A" w:rsidRPr="006844FA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3519805" cy="534670"/>
                  <wp:effectExtent l="0" t="0" r="0" b="0"/>
                  <wp:docPr id="357" name="Picture 357" descr="furniture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furniture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80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0FD">
              <w:rPr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509270" cy="551815"/>
                  <wp:effectExtent l="0" t="0" r="0" b="0"/>
                  <wp:docPr id="358" name="Picture 358" descr="chai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chai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1F7" w:rsidRPr="006844FA" w:rsidRDefault="00192715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$42</w:t>
            </w:r>
            <w:r w:rsidR="00AB00FD">
              <w:rPr>
                <w:sz w:val="24"/>
                <w:szCs w:val="24"/>
              </w:rPr>
              <w:t xml:space="preserve">.00 </w:t>
            </w:r>
            <w:r w:rsidR="001E5173" w:rsidRPr="006844FA">
              <w:rPr>
                <w:sz w:val="24"/>
                <w:szCs w:val="24"/>
              </w:rPr>
              <w:t xml:space="preserve"> </w:t>
            </w:r>
            <w:r w:rsidR="00CC093A">
              <w:rPr>
                <w:sz w:val="24"/>
                <w:szCs w:val="24"/>
              </w:rPr>
              <w:t xml:space="preserve">  </w:t>
            </w:r>
            <w:r w:rsidR="008E77F8" w:rsidRPr="006844FA">
              <w:rPr>
                <w:sz w:val="24"/>
                <w:szCs w:val="24"/>
              </w:rPr>
              <w:t xml:space="preserve"> </w:t>
            </w:r>
            <w:r w:rsidR="006F7740" w:rsidRPr="006844FA">
              <w:rPr>
                <w:sz w:val="24"/>
                <w:szCs w:val="24"/>
              </w:rPr>
              <w:t>$55</w:t>
            </w:r>
            <w:r w:rsidR="008E77F8" w:rsidRPr="006844FA">
              <w:rPr>
                <w:sz w:val="24"/>
                <w:szCs w:val="24"/>
              </w:rPr>
              <w:t xml:space="preserve">.00  </w:t>
            </w:r>
            <w:r w:rsidR="001E5173" w:rsidRPr="006844FA">
              <w:rPr>
                <w:sz w:val="24"/>
                <w:szCs w:val="24"/>
              </w:rPr>
              <w:t xml:space="preserve"> </w:t>
            </w:r>
            <w:r w:rsidR="00CC09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$97</w:t>
            </w:r>
            <w:r w:rsidR="008E77F8" w:rsidRPr="006844FA">
              <w:rPr>
                <w:sz w:val="24"/>
                <w:szCs w:val="24"/>
              </w:rPr>
              <w:t xml:space="preserve">.00  </w:t>
            </w:r>
            <w:r w:rsidR="001E5173" w:rsidRPr="006844FA">
              <w:rPr>
                <w:sz w:val="24"/>
                <w:szCs w:val="24"/>
              </w:rPr>
              <w:t xml:space="preserve"> </w:t>
            </w:r>
            <w:r w:rsidR="00CC093A">
              <w:rPr>
                <w:sz w:val="24"/>
                <w:szCs w:val="24"/>
              </w:rPr>
              <w:t xml:space="preserve"> </w:t>
            </w:r>
            <w:r w:rsidR="008E77F8" w:rsidRPr="00684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$85</w:t>
            </w:r>
            <w:r w:rsidR="008E77F8" w:rsidRPr="006844FA">
              <w:rPr>
                <w:sz w:val="24"/>
                <w:szCs w:val="24"/>
              </w:rPr>
              <w:t xml:space="preserve">.00 </w:t>
            </w:r>
            <w:r w:rsidR="006F7740" w:rsidRPr="006844FA">
              <w:rPr>
                <w:sz w:val="24"/>
                <w:szCs w:val="24"/>
              </w:rPr>
              <w:t xml:space="preserve"> </w:t>
            </w:r>
            <w:r w:rsidR="00CC093A">
              <w:rPr>
                <w:sz w:val="24"/>
                <w:szCs w:val="24"/>
              </w:rPr>
              <w:t xml:space="preserve"> </w:t>
            </w:r>
            <w:r w:rsidR="001E5173" w:rsidRPr="006844FA">
              <w:rPr>
                <w:sz w:val="24"/>
                <w:szCs w:val="24"/>
              </w:rPr>
              <w:t xml:space="preserve"> </w:t>
            </w:r>
            <w:r w:rsidR="008E77F8" w:rsidRPr="006844FA">
              <w:rPr>
                <w:sz w:val="24"/>
                <w:szCs w:val="24"/>
              </w:rPr>
              <w:t xml:space="preserve">  $</w:t>
            </w:r>
            <w:r w:rsidR="006F7740" w:rsidRPr="006844F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</w:t>
            </w:r>
            <w:r w:rsidR="006F7740" w:rsidRPr="006844FA">
              <w:rPr>
                <w:sz w:val="24"/>
                <w:szCs w:val="24"/>
              </w:rPr>
              <w:t xml:space="preserve">.00  </w:t>
            </w:r>
            <w:r w:rsidR="001E5173" w:rsidRPr="006844FA">
              <w:rPr>
                <w:sz w:val="24"/>
                <w:szCs w:val="24"/>
              </w:rPr>
              <w:t xml:space="preserve"> </w:t>
            </w:r>
            <w:r w:rsidR="006F7740" w:rsidRPr="006844FA">
              <w:rPr>
                <w:sz w:val="24"/>
                <w:szCs w:val="24"/>
              </w:rPr>
              <w:t xml:space="preserve">  $90.00</w:t>
            </w:r>
            <w:r w:rsidR="00AB00FD">
              <w:rPr>
                <w:sz w:val="24"/>
                <w:szCs w:val="24"/>
              </w:rPr>
              <w:t xml:space="preserve">      $8</w:t>
            </w:r>
            <w:r>
              <w:rPr>
                <w:sz w:val="24"/>
                <w:szCs w:val="24"/>
              </w:rPr>
              <w:t>8</w:t>
            </w:r>
            <w:r w:rsidR="00AB00FD">
              <w:rPr>
                <w:sz w:val="24"/>
                <w:szCs w:val="24"/>
              </w:rPr>
              <w:t>.00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8E77F8" w:rsidP="009F0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 xml:space="preserve">Coffee </w:t>
            </w:r>
            <w:r w:rsidR="004D7B57">
              <w:rPr>
                <w:b/>
                <w:sz w:val="24"/>
                <w:szCs w:val="24"/>
              </w:rPr>
              <w:t xml:space="preserve">and </w:t>
            </w:r>
            <w:r w:rsidR="00DE249F" w:rsidRPr="009F0577">
              <w:rPr>
                <w:b/>
                <w:sz w:val="24"/>
                <w:szCs w:val="24"/>
              </w:rPr>
              <w:t xml:space="preserve">end </w:t>
            </w:r>
            <w:r w:rsidRPr="009F0577">
              <w:rPr>
                <w:b/>
                <w:sz w:val="24"/>
                <w:szCs w:val="24"/>
              </w:rPr>
              <w:t>table</w:t>
            </w:r>
            <w:r w:rsidR="00DE249F" w:rsidRPr="009F0577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993B5A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819785" cy="379730"/>
                  <wp:effectExtent l="0" t="0" r="0" b="0"/>
                  <wp:docPr id="359" name="Picture 359" descr="coffee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coffee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379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E3B">
              <w:rPr>
                <w:sz w:val="24"/>
                <w:szCs w:val="24"/>
              </w:rPr>
              <w:t xml:space="preserve">   </w:t>
            </w:r>
            <w:r w:rsidR="00FD59D6">
              <w:rPr>
                <w:sz w:val="24"/>
                <w:szCs w:val="24"/>
              </w:rPr>
              <w:t xml:space="preserve"> </w:t>
            </w:r>
            <w:r w:rsidR="00B94E3B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12775" cy="509270"/>
                  <wp:effectExtent l="0" t="0" r="0" b="0"/>
                  <wp:docPr id="360" name="Picture 360" descr="coffeetabl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coffeetabl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E3B">
              <w:rPr>
                <w:sz w:val="24"/>
                <w:szCs w:val="24"/>
              </w:rPr>
              <w:t xml:space="preserve">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577850" cy="431165"/>
                  <wp:effectExtent l="0" t="0" r="0" b="0"/>
                  <wp:docPr id="361" name="Picture 361" descr="coffeetabl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coffeetabl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E3B">
              <w:rPr>
                <w:sz w:val="24"/>
                <w:szCs w:val="24"/>
              </w:rPr>
              <w:t xml:space="preserve">  </w:t>
            </w:r>
            <w:r w:rsidR="00C1223A">
              <w:rPr>
                <w:sz w:val="24"/>
                <w:szCs w:val="24"/>
              </w:rPr>
              <w:t xml:space="preserve">   </w:t>
            </w:r>
            <w:r w:rsidR="00B94E3B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90245" cy="336550"/>
                  <wp:effectExtent l="0" t="0" r="0" b="0"/>
                  <wp:docPr id="362" name="Picture 362" descr="coffeetabl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offeetabl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4E3B">
              <w:rPr>
                <w:sz w:val="24"/>
                <w:szCs w:val="24"/>
              </w:rPr>
              <w:t xml:space="preserve">   </w:t>
            </w:r>
            <w:r w:rsidR="00C1223A">
              <w:rPr>
                <w:sz w:val="24"/>
                <w:szCs w:val="24"/>
              </w:rPr>
              <w:t xml:space="preserve">  </w:t>
            </w:r>
            <w:r w:rsidR="00FD59D6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423670" cy="319405"/>
                  <wp:effectExtent l="0" t="0" r="0" b="0"/>
                  <wp:docPr id="363" name="Picture 363" descr="coffeeta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coffeeta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A89" w:rsidRPr="006844FA" w:rsidRDefault="00FD59D6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$165.00         $87.00 set     $129.00</w:t>
            </w:r>
            <w:r w:rsidR="00BF3DA4">
              <w:rPr>
                <w:sz w:val="24"/>
                <w:szCs w:val="24"/>
              </w:rPr>
              <w:t xml:space="preserve">         $95.00                 $189.00 3-piece set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8E77F8" w:rsidP="009F0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Television</w:t>
            </w:r>
          </w:p>
        </w:tc>
        <w:tc>
          <w:tcPr>
            <w:tcW w:w="0" w:type="auto"/>
            <w:shd w:val="clear" w:color="auto" w:fill="auto"/>
          </w:tcPr>
          <w:p w:rsidR="008E77F8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12775" cy="422910"/>
                  <wp:effectExtent l="0" t="0" r="0" b="0"/>
                  <wp:docPr id="364" name="Picture 364" descr="televi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televi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C6738">
              <w:rPr>
                <w:sz w:val="24"/>
                <w:szCs w:val="24"/>
              </w:rPr>
              <w:t xml:space="preserve"> </w:t>
            </w:r>
            <w:r w:rsidR="002A70F5">
              <w:rPr>
                <w:sz w:val="24"/>
                <w:szCs w:val="24"/>
              </w:rPr>
              <w:t xml:space="preserve"> </w:t>
            </w:r>
            <w:r w:rsidR="00240B70">
              <w:rPr>
                <w:sz w:val="24"/>
                <w:szCs w:val="24"/>
              </w:rPr>
              <w:t xml:space="preserve"> </w:t>
            </w:r>
            <w:r w:rsidR="003C6738">
              <w:rPr>
                <w:sz w:val="24"/>
                <w:szCs w:val="24"/>
              </w:rPr>
              <w:t xml:space="preserve"> </w:t>
            </w:r>
            <w:r w:rsidR="007F0285">
              <w:rPr>
                <w:sz w:val="24"/>
                <w:szCs w:val="24"/>
              </w:rPr>
              <w:t xml:space="preserve">   </w:t>
            </w:r>
            <w:r w:rsidR="003C6738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74345" cy="440055"/>
                  <wp:effectExtent l="0" t="0" r="0" b="0"/>
                  <wp:docPr id="365" name="Picture 365" descr="T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T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70F5">
              <w:rPr>
                <w:sz w:val="24"/>
                <w:szCs w:val="24"/>
              </w:rPr>
              <w:t xml:space="preserve">  </w:t>
            </w:r>
            <w:r w:rsidR="007F0285">
              <w:rPr>
                <w:sz w:val="24"/>
                <w:szCs w:val="24"/>
              </w:rPr>
              <w:t xml:space="preserve"> </w:t>
            </w:r>
            <w:r w:rsidR="00240B70">
              <w:rPr>
                <w:sz w:val="24"/>
                <w:szCs w:val="24"/>
              </w:rPr>
              <w:t xml:space="preserve"> </w:t>
            </w:r>
            <w:r w:rsidR="007F0285">
              <w:rPr>
                <w:sz w:val="24"/>
                <w:szCs w:val="24"/>
              </w:rPr>
              <w:t xml:space="preserve">   </w:t>
            </w:r>
            <w:r w:rsidR="002A70F5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396875" cy="474345"/>
                  <wp:effectExtent l="0" t="0" r="0" b="0"/>
                  <wp:docPr id="366" name="Picture 366" descr="T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T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0285">
              <w:rPr>
                <w:sz w:val="24"/>
                <w:szCs w:val="24"/>
              </w:rPr>
              <w:t xml:space="preserve">    </w:t>
            </w:r>
            <w:r w:rsidR="00240B70">
              <w:rPr>
                <w:sz w:val="24"/>
                <w:szCs w:val="24"/>
              </w:rPr>
              <w:t xml:space="preserve">  </w:t>
            </w:r>
            <w:r w:rsidR="007F0285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560705" cy="431165"/>
                  <wp:effectExtent l="0" t="0" r="0" b="0"/>
                  <wp:docPr id="367" name="Picture 367" descr="T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T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0B70">
              <w:rPr>
                <w:sz w:val="24"/>
                <w:szCs w:val="24"/>
              </w:rPr>
              <w:t xml:space="preserve">     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569595" cy="440055"/>
                  <wp:effectExtent l="0" t="0" r="0" b="0"/>
                  <wp:docPr id="368" name="Picture 368" descr="T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T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6461" w:rsidRPr="006844FA" w:rsidRDefault="00CD6461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$125.00</w:t>
            </w:r>
            <w:r w:rsidR="007F0285">
              <w:rPr>
                <w:sz w:val="24"/>
                <w:szCs w:val="24"/>
              </w:rPr>
              <w:t xml:space="preserve">      </w:t>
            </w:r>
            <w:r w:rsidR="00240B70">
              <w:rPr>
                <w:sz w:val="24"/>
                <w:szCs w:val="24"/>
              </w:rPr>
              <w:t xml:space="preserve"> </w:t>
            </w:r>
            <w:r w:rsidR="007F0285">
              <w:rPr>
                <w:sz w:val="24"/>
                <w:szCs w:val="24"/>
              </w:rPr>
              <w:t xml:space="preserve">  </w:t>
            </w:r>
            <w:r w:rsidR="00192715">
              <w:rPr>
                <w:sz w:val="24"/>
                <w:szCs w:val="24"/>
              </w:rPr>
              <w:t xml:space="preserve"> $257</w:t>
            </w:r>
            <w:r w:rsidR="007F0285">
              <w:rPr>
                <w:sz w:val="24"/>
                <w:szCs w:val="24"/>
              </w:rPr>
              <w:t xml:space="preserve">.00   </w:t>
            </w:r>
            <w:r w:rsidR="00240B70">
              <w:rPr>
                <w:sz w:val="24"/>
                <w:szCs w:val="24"/>
              </w:rPr>
              <w:t xml:space="preserve">   </w:t>
            </w:r>
            <w:r w:rsidR="00192715">
              <w:rPr>
                <w:sz w:val="24"/>
                <w:szCs w:val="24"/>
              </w:rPr>
              <w:t xml:space="preserve">  $329</w:t>
            </w:r>
            <w:r w:rsidR="007F0285">
              <w:rPr>
                <w:sz w:val="24"/>
                <w:szCs w:val="24"/>
              </w:rPr>
              <w:t xml:space="preserve">.00    </w:t>
            </w:r>
            <w:r w:rsidR="00240B70">
              <w:rPr>
                <w:sz w:val="24"/>
                <w:szCs w:val="24"/>
              </w:rPr>
              <w:t xml:space="preserve">   </w:t>
            </w:r>
            <w:r w:rsidR="007F0285">
              <w:rPr>
                <w:sz w:val="24"/>
                <w:szCs w:val="24"/>
              </w:rPr>
              <w:t xml:space="preserve"> $350.00</w:t>
            </w:r>
            <w:r w:rsidR="00202F33">
              <w:rPr>
                <w:sz w:val="24"/>
                <w:szCs w:val="24"/>
              </w:rPr>
              <w:t xml:space="preserve">       </w:t>
            </w:r>
            <w:r w:rsidR="00192715">
              <w:rPr>
                <w:sz w:val="24"/>
                <w:szCs w:val="24"/>
              </w:rPr>
              <w:t xml:space="preserve">    $419</w:t>
            </w:r>
            <w:r w:rsidR="00240B70">
              <w:rPr>
                <w:sz w:val="24"/>
                <w:szCs w:val="24"/>
              </w:rPr>
              <w:t>.00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8E77F8" w:rsidP="009F0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Television stand</w:t>
            </w:r>
          </w:p>
        </w:tc>
        <w:tc>
          <w:tcPr>
            <w:tcW w:w="0" w:type="auto"/>
            <w:shd w:val="clear" w:color="auto" w:fill="auto"/>
          </w:tcPr>
          <w:p w:rsidR="008E77F8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2191385" cy="621030"/>
                  <wp:effectExtent l="0" t="0" r="0" b="0"/>
                  <wp:docPr id="369" name="Picture 369" descr="TVst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TVst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38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79A">
              <w:rPr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73100" cy="457200"/>
                  <wp:effectExtent l="0" t="0" r="0" b="0"/>
                  <wp:docPr id="370" name="Picture 370" descr="TVstan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TVstan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F379A">
              <w:rPr>
                <w:sz w:val="24"/>
                <w:szCs w:val="24"/>
              </w:rPr>
              <w:t xml:space="preserve"> 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74725" cy="457200"/>
                  <wp:effectExtent l="0" t="0" r="0" b="0"/>
                  <wp:docPr id="371" name="Picture 371" descr="TVstan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TVstan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FD6" w:rsidRPr="006844FA" w:rsidRDefault="00BD2FD6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3F9E">
              <w:rPr>
                <w:sz w:val="24"/>
                <w:szCs w:val="24"/>
              </w:rPr>
              <w:t>$58</w:t>
            </w:r>
            <w:r>
              <w:rPr>
                <w:sz w:val="24"/>
                <w:szCs w:val="24"/>
              </w:rPr>
              <w:t xml:space="preserve">.00    </w:t>
            </w:r>
            <w:r w:rsidR="000F3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603F9E">
              <w:rPr>
                <w:sz w:val="24"/>
                <w:szCs w:val="24"/>
              </w:rPr>
              <w:t>$68</w:t>
            </w:r>
            <w:r>
              <w:rPr>
                <w:sz w:val="24"/>
                <w:szCs w:val="24"/>
              </w:rPr>
              <w:t xml:space="preserve">.00  </w:t>
            </w:r>
            <w:r w:rsidR="00420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="000F37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03F9E">
              <w:rPr>
                <w:sz w:val="24"/>
                <w:szCs w:val="24"/>
              </w:rPr>
              <w:t xml:space="preserve"> $88</w:t>
            </w:r>
            <w:r>
              <w:rPr>
                <w:sz w:val="24"/>
                <w:szCs w:val="24"/>
              </w:rPr>
              <w:t>.00</w:t>
            </w:r>
            <w:r w:rsidR="000F379A">
              <w:rPr>
                <w:sz w:val="24"/>
                <w:szCs w:val="24"/>
              </w:rPr>
              <w:t xml:space="preserve">  </w:t>
            </w:r>
            <w:r w:rsidR="00603F9E">
              <w:rPr>
                <w:sz w:val="24"/>
                <w:szCs w:val="24"/>
              </w:rPr>
              <w:t xml:space="preserve">            $49.00      </w:t>
            </w:r>
            <w:r w:rsidR="00C1223A">
              <w:rPr>
                <w:sz w:val="24"/>
                <w:szCs w:val="24"/>
              </w:rPr>
              <w:t xml:space="preserve">  </w:t>
            </w:r>
            <w:r w:rsidR="00603F9E">
              <w:rPr>
                <w:sz w:val="24"/>
                <w:szCs w:val="24"/>
              </w:rPr>
              <w:t xml:space="preserve">        $67.00</w:t>
            </w:r>
          </w:p>
        </w:tc>
      </w:tr>
      <w:tr w:rsidR="003A3AB2" w:rsidRPr="006844FA" w:rsidTr="00917AD3">
        <w:tc>
          <w:tcPr>
            <w:tcW w:w="0" w:type="auto"/>
            <w:shd w:val="clear" w:color="auto" w:fill="auto"/>
          </w:tcPr>
          <w:p w:rsidR="003A3AB2" w:rsidRPr="009F0577" w:rsidRDefault="003A3AB2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Bookshelf</w:t>
            </w:r>
          </w:p>
        </w:tc>
        <w:tc>
          <w:tcPr>
            <w:tcW w:w="0" w:type="auto"/>
            <w:shd w:val="clear" w:color="auto" w:fill="auto"/>
          </w:tcPr>
          <w:p w:rsidR="003A3AB2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21030" cy="569595"/>
                  <wp:effectExtent l="0" t="0" r="0" b="0"/>
                  <wp:docPr id="372" name="Picture 372" descr="booksh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booksh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3AB2">
              <w:rPr>
                <w:sz w:val="24"/>
                <w:szCs w:val="24"/>
              </w:rPr>
              <w:t xml:space="preserve">  </w:t>
            </w:r>
            <w:r w:rsidR="005E63C7">
              <w:rPr>
                <w:sz w:val="24"/>
                <w:szCs w:val="24"/>
              </w:rPr>
              <w:t xml:space="preserve"> </w:t>
            </w:r>
            <w:r w:rsidR="003A3AB2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776605" cy="897255"/>
                  <wp:effectExtent l="0" t="0" r="0" b="0"/>
                  <wp:docPr id="373" name="Picture 373" descr="bookshel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bookshel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0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63C7">
              <w:rPr>
                <w:sz w:val="24"/>
                <w:szCs w:val="24"/>
              </w:rPr>
              <w:t xml:space="preserve">  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707390" cy="776605"/>
                  <wp:effectExtent l="0" t="0" r="0" b="0"/>
                  <wp:docPr id="374" name="Picture 374" descr="bookshel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bookshel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63C7" w:rsidRPr="006844FA" w:rsidRDefault="00E00908" w:rsidP="004204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$27.00        </w:t>
            </w:r>
            <w:r w:rsidR="00603F9E">
              <w:rPr>
                <w:sz w:val="24"/>
                <w:szCs w:val="24"/>
              </w:rPr>
              <w:t xml:space="preserve">       $86.00              $45.00      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5E6364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Floor lamp</w:t>
            </w:r>
          </w:p>
        </w:tc>
        <w:tc>
          <w:tcPr>
            <w:tcW w:w="0" w:type="auto"/>
            <w:shd w:val="clear" w:color="auto" w:fill="auto"/>
          </w:tcPr>
          <w:p w:rsidR="008E77F8" w:rsidRPr="006844FA" w:rsidRDefault="002A1292" w:rsidP="004204CA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32694">
              <w:rPr>
                <w:sz w:val="24"/>
                <w:szCs w:val="24"/>
              </w:rPr>
              <w:t xml:space="preserve"> 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708150" cy="871220"/>
                  <wp:effectExtent l="0" t="0" r="0" b="0"/>
                  <wp:docPr id="375" name="Picture 375" descr="floorlam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floorlam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69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All floor lamps</w:t>
            </w:r>
            <w:r w:rsidR="0038005D">
              <w:rPr>
                <w:sz w:val="24"/>
                <w:szCs w:val="24"/>
              </w:rPr>
              <w:t xml:space="preserve"> are</w:t>
            </w:r>
            <w:r w:rsidR="00A2627E">
              <w:rPr>
                <w:sz w:val="24"/>
                <w:szCs w:val="24"/>
              </w:rPr>
              <w:t xml:space="preserve"> $67</w:t>
            </w:r>
            <w:r>
              <w:rPr>
                <w:sz w:val="24"/>
                <w:szCs w:val="24"/>
              </w:rPr>
              <w:t>.00 each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5E6364" w:rsidP="00675824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lastRenderedPageBreak/>
              <w:t>Table lamp</w:t>
            </w:r>
          </w:p>
        </w:tc>
        <w:tc>
          <w:tcPr>
            <w:tcW w:w="0" w:type="auto"/>
            <w:shd w:val="clear" w:color="auto" w:fill="auto"/>
          </w:tcPr>
          <w:p w:rsidR="00993B5A" w:rsidRPr="006844FA" w:rsidRDefault="0057773F" w:rsidP="004204CA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155700" cy="577850"/>
                  <wp:effectExtent l="0" t="0" r="0" b="0"/>
                  <wp:docPr id="376" name="Picture 376" descr="lamps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lamps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152E">
              <w:rPr>
                <w:sz w:val="24"/>
                <w:szCs w:val="24"/>
              </w:rPr>
              <w:t xml:space="preserve">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327660" cy="716280"/>
                  <wp:effectExtent l="0" t="0" r="0" b="0"/>
                  <wp:docPr id="377" name="Picture 377" descr="lamp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lamp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009015" cy="707390"/>
                  <wp:effectExtent l="0" t="0" r="0" b="0"/>
                  <wp:docPr id="378" name="Picture 378" descr="lamps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lamps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0090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All table lamps are $4</w:t>
            </w:r>
            <w:r w:rsidR="00A262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 each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8E77F8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Artwork</w:t>
            </w:r>
          </w:p>
        </w:tc>
        <w:tc>
          <w:tcPr>
            <w:tcW w:w="0" w:type="auto"/>
            <w:shd w:val="clear" w:color="auto" w:fill="auto"/>
          </w:tcPr>
          <w:p w:rsidR="00993B5A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42060" cy="517525"/>
                  <wp:effectExtent l="0" t="0" r="0" b="0"/>
                  <wp:docPr id="379" name="Picture 379" descr="ar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ar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DE6">
              <w:rPr>
                <w:sz w:val="24"/>
                <w:szCs w:val="24"/>
              </w:rPr>
              <w:t xml:space="preserve">  </w:t>
            </w:r>
            <w:r w:rsidR="00192715">
              <w:rPr>
                <w:sz w:val="24"/>
                <w:szCs w:val="24"/>
              </w:rPr>
              <w:t xml:space="preserve">  </w:t>
            </w:r>
            <w:r w:rsidR="00CD7DE6">
              <w:rPr>
                <w:sz w:val="24"/>
                <w:szCs w:val="24"/>
              </w:rPr>
              <w:t xml:space="preserve"> </w:t>
            </w:r>
            <w:r w:rsidR="005D3897">
              <w:rPr>
                <w:sz w:val="24"/>
                <w:szCs w:val="24"/>
              </w:rPr>
              <w:t xml:space="preserve">  </w:t>
            </w:r>
            <w:r w:rsidR="00CD7DE6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66090" cy="603885"/>
                  <wp:effectExtent l="0" t="0" r="0" b="0"/>
                  <wp:docPr id="380" name="Picture 380" descr="artwor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artwor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7DE6">
              <w:rPr>
                <w:sz w:val="24"/>
                <w:szCs w:val="24"/>
              </w:rPr>
              <w:t xml:space="preserve"> </w:t>
            </w:r>
            <w:r w:rsidR="005D3897">
              <w:rPr>
                <w:sz w:val="24"/>
                <w:szCs w:val="24"/>
              </w:rPr>
              <w:t xml:space="preserve"> </w:t>
            </w:r>
            <w:r w:rsidR="00192715">
              <w:rPr>
                <w:sz w:val="24"/>
                <w:szCs w:val="24"/>
              </w:rPr>
              <w:t xml:space="preserve"> </w:t>
            </w:r>
            <w:r w:rsidR="0010035E">
              <w:rPr>
                <w:sz w:val="24"/>
                <w:szCs w:val="24"/>
              </w:rPr>
              <w:t xml:space="preserve"> </w:t>
            </w:r>
            <w:r w:rsidR="00192715">
              <w:rPr>
                <w:sz w:val="24"/>
                <w:szCs w:val="24"/>
              </w:rPr>
              <w:t xml:space="preserve"> </w:t>
            </w:r>
            <w:r w:rsidR="005D3897">
              <w:rPr>
                <w:sz w:val="24"/>
                <w:szCs w:val="24"/>
              </w:rPr>
              <w:t xml:space="preserve"> </w:t>
            </w:r>
            <w:r w:rsidR="00192715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47065" cy="483235"/>
                  <wp:effectExtent l="0" t="0" r="0" b="0"/>
                  <wp:docPr id="381" name="Picture 381" descr="artwor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artwor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936D6">
              <w:rPr>
                <w:sz w:val="24"/>
                <w:szCs w:val="24"/>
              </w:rPr>
              <w:t xml:space="preserve">  </w:t>
            </w:r>
            <w:r w:rsidR="0010035E">
              <w:rPr>
                <w:sz w:val="24"/>
                <w:szCs w:val="24"/>
              </w:rPr>
              <w:t xml:space="preserve"> </w:t>
            </w:r>
            <w:r w:rsidR="007936D6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07770" cy="724535"/>
                  <wp:effectExtent l="0" t="0" r="0" b="0"/>
                  <wp:docPr id="382" name="Picture 382" descr="artwork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artwork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715" w:rsidRPr="006844FA" w:rsidRDefault="00192715" w:rsidP="008339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C1A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$35.00 </w:t>
            </w:r>
            <w:r w:rsidR="004205A2">
              <w:rPr>
                <w:sz w:val="24"/>
                <w:szCs w:val="24"/>
              </w:rPr>
              <w:t>set</w:t>
            </w:r>
            <w:r>
              <w:rPr>
                <w:sz w:val="24"/>
                <w:szCs w:val="24"/>
              </w:rPr>
              <w:t xml:space="preserve"> </w:t>
            </w:r>
            <w:r w:rsidR="005E6364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</w:t>
            </w:r>
            <w:r w:rsidR="008C1A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  <w:r w:rsidR="007E377C">
              <w:rPr>
                <w:sz w:val="24"/>
                <w:szCs w:val="24"/>
              </w:rPr>
              <w:t>$29</w:t>
            </w:r>
            <w:r>
              <w:rPr>
                <w:sz w:val="24"/>
                <w:szCs w:val="24"/>
              </w:rPr>
              <w:t>.00</w:t>
            </w:r>
            <w:r w:rsidR="007E377C">
              <w:rPr>
                <w:sz w:val="24"/>
                <w:szCs w:val="24"/>
              </w:rPr>
              <w:t xml:space="preserve">           $24</w:t>
            </w:r>
            <w:r>
              <w:rPr>
                <w:sz w:val="24"/>
                <w:szCs w:val="24"/>
              </w:rPr>
              <w:t>.00</w:t>
            </w:r>
            <w:r w:rsidR="007936D6">
              <w:rPr>
                <w:sz w:val="24"/>
                <w:szCs w:val="24"/>
              </w:rPr>
              <w:t xml:space="preserve">          </w:t>
            </w:r>
            <w:r w:rsidR="0010035E">
              <w:rPr>
                <w:sz w:val="24"/>
                <w:szCs w:val="24"/>
              </w:rPr>
              <w:t xml:space="preserve"> </w:t>
            </w:r>
            <w:r w:rsidR="007936D6">
              <w:rPr>
                <w:sz w:val="24"/>
                <w:szCs w:val="24"/>
              </w:rPr>
              <w:t xml:space="preserve">        $</w:t>
            </w:r>
            <w:r w:rsidR="007E377C">
              <w:rPr>
                <w:sz w:val="24"/>
                <w:szCs w:val="24"/>
              </w:rPr>
              <w:t>67</w:t>
            </w:r>
            <w:r w:rsidR="007936D6">
              <w:rPr>
                <w:sz w:val="24"/>
                <w:szCs w:val="24"/>
              </w:rPr>
              <w:t>.00</w:t>
            </w:r>
          </w:p>
        </w:tc>
      </w:tr>
      <w:tr w:rsidR="00993B5A" w:rsidRPr="006844FA" w:rsidTr="00917AD3">
        <w:tc>
          <w:tcPr>
            <w:tcW w:w="0" w:type="auto"/>
            <w:shd w:val="clear" w:color="auto" w:fill="auto"/>
          </w:tcPr>
          <w:p w:rsidR="00993B5A" w:rsidRPr="009F0577" w:rsidRDefault="005D3897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Clock</w:t>
            </w:r>
          </w:p>
        </w:tc>
        <w:tc>
          <w:tcPr>
            <w:tcW w:w="0" w:type="auto"/>
            <w:shd w:val="clear" w:color="auto" w:fill="auto"/>
          </w:tcPr>
          <w:p w:rsidR="00993B5A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673100" cy="741680"/>
                  <wp:effectExtent l="0" t="0" r="0" b="0"/>
                  <wp:docPr id="395" name="Picture 395" descr="cloc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cloc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75C1">
              <w:rPr>
                <w:sz w:val="24"/>
                <w:szCs w:val="24"/>
              </w:rPr>
              <w:t xml:space="preserve"> </w:t>
            </w:r>
            <w:r w:rsidR="00AE1632"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    </w:t>
            </w:r>
            <w:r w:rsidR="003975C1"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22910" cy="681355"/>
                  <wp:effectExtent l="0" t="0" r="0" b="0"/>
                  <wp:docPr id="396" name="Picture 396" descr="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627E">
              <w:rPr>
                <w:sz w:val="24"/>
                <w:szCs w:val="24"/>
              </w:rPr>
              <w:t xml:space="preserve"> </w:t>
            </w:r>
            <w:r w:rsidR="003975C1"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</w:t>
            </w:r>
            <w:r w:rsidR="003975C1"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 </w:t>
            </w:r>
            <w:r w:rsidR="00A2627E">
              <w:rPr>
                <w:sz w:val="24"/>
                <w:szCs w:val="24"/>
              </w:rPr>
              <w:t xml:space="preserve"> </w:t>
            </w:r>
            <w:r w:rsidR="00AE1632">
              <w:rPr>
                <w:sz w:val="24"/>
                <w:szCs w:val="24"/>
              </w:rPr>
              <w:t xml:space="preserve"> </w:t>
            </w:r>
            <w:r w:rsidR="003975C1">
              <w:rPr>
                <w:sz w:val="24"/>
                <w:szCs w:val="24"/>
              </w:rPr>
              <w:t xml:space="preserve">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594995" cy="673100"/>
                  <wp:effectExtent l="0" t="0" r="0" b="0"/>
                  <wp:docPr id="397" name="Picture 397" descr="clo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clo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4B18">
              <w:rPr>
                <w:sz w:val="24"/>
                <w:szCs w:val="24"/>
              </w:rPr>
              <w:t xml:space="preserve">         </w:t>
            </w:r>
            <w:r w:rsidR="0010035E"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66090" cy="914400"/>
                  <wp:effectExtent l="0" t="0" r="0" b="0"/>
                  <wp:docPr id="398" name="Picture 398" descr="clock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cloc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5C1" w:rsidRPr="006844FA" w:rsidRDefault="003975C1" w:rsidP="008339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4B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$30.00  </w:t>
            </w:r>
            <w:r w:rsidR="00804B18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 w:rsidR="00A2627E">
              <w:rPr>
                <w:sz w:val="24"/>
                <w:szCs w:val="24"/>
              </w:rPr>
              <w:t xml:space="preserve">$46.00 </w:t>
            </w:r>
            <w:r w:rsidR="00804B18">
              <w:rPr>
                <w:sz w:val="24"/>
                <w:szCs w:val="24"/>
              </w:rPr>
              <w:t xml:space="preserve">         </w:t>
            </w:r>
            <w:r w:rsidR="00A2627E">
              <w:rPr>
                <w:sz w:val="24"/>
                <w:szCs w:val="24"/>
              </w:rPr>
              <w:t xml:space="preserve">   $</w:t>
            </w:r>
            <w:r>
              <w:rPr>
                <w:sz w:val="24"/>
                <w:szCs w:val="24"/>
              </w:rPr>
              <w:t>20.00</w:t>
            </w:r>
            <w:r w:rsidR="00804B18">
              <w:rPr>
                <w:sz w:val="24"/>
                <w:szCs w:val="24"/>
              </w:rPr>
              <w:t xml:space="preserve">             $85.00 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8E77F8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Bird cage</w:t>
            </w:r>
          </w:p>
        </w:tc>
        <w:tc>
          <w:tcPr>
            <w:tcW w:w="0" w:type="auto"/>
            <w:shd w:val="clear" w:color="auto" w:fill="auto"/>
          </w:tcPr>
          <w:p w:rsidR="008E77F8" w:rsidRDefault="00B9675B" w:rsidP="00E00908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05510" cy="854075"/>
                  <wp:effectExtent l="0" t="0" r="0" b="0"/>
                  <wp:docPr id="383" name="Picture 383" descr="birdc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birdc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6FB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061085" cy="845185"/>
                  <wp:effectExtent l="0" t="0" r="0" b="0"/>
                  <wp:docPr id="384" name="Picture 384" descr="birdc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birdc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6FB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819785" cy="966470"/>
                  <wp:effectExtent l="0" t="0" r="0" b="0"/>
                  <wp:docPr id="385" name="Picture 385" descr="birdcag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birdcag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6FB">
              <w:rPr>
                <w:sz w:val="24"/>
                <w:szCs w:val="24"/>
              </w:rPr>
              <w:t xml:space="preserve">   </w:t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966470" cy="897255"/>
                  <wp:effectExtent l="0" t="0" r="0" b="0"/>
                  <wp:docPr id="386" name="Picture 386" descr="birdcag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birdcag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05A2" w:rsidRPr="006844FA" w:rsidRDefault="004205A2" w:rsidP="008339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00908">
              <w:rPr>
                <w:sz w:val="24"/>
                <w:szCs w:val="24"/>
              </w:rPr>
              <w:t xml:space="preserve">    $65.00          </w:t>
            </w:r>
            <w:r>
              <w:rPr>
                <w:sz w:val="24"/>
                <w:szCs w:val="24"/>
              </w:rPr>
              <w:t xml:space="preserve">          $125.00              $79.00                $109.00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5D3897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Dog bed</w:t>
            </w:r>
          </w:p>
        </w:tc>
        <w:tc>
          <w:tcPr>
            <w:tcW w:w="0" w:type="auto"/>
            <w:shd w:val="clear" w:color="auto" w:fill="auto"/>
          </w:tcPr>
          <w:p w:rsidR="008E77F8" w:rsidRDefault="00B9675B" w:rsidP="00D23AAA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250950" cy="698500"/>
                  <wp:effectExtent l="0" t="0" r="0" b="0"/>
                  <wp:docPr id="387" name="Picture 387" descr="dogbe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dogbe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888365" cy="681355"/>
                  <wp:effectExtent l="0" t="0" r="0" b="0"/>
                  <wp:docPr id="388" name="Picture 388" descr="dogbe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dogbe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724535" cy="724535"/>
                  <wp:effectExtent l="0" t="0" r="0" b="0"/>
                  <wp:docPr id="389" name="Picture 389" descr="dogbed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dogbed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854075" cy="776605"/>
                  <wp:effectExtent l="0" t="0" r="0" b="0"/>
                  <wp:docPr id="390" name="Picture 390" descr="dogbe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dogbe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776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1319530" cy="793750"/>
                  <wp:effectExtent l="0" t="0" r="0" b="0"/>
                  <wp:docPr id="391" name="Picture 391" descr="dog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dogb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9B6" w:rsidRPr="006844FA" w:rsidRDefault="004F53A2" w:rsidP="0083397C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$115.00                 $57.00              $27.00          $48.00                  $139.00 </w:t>
            </w:r>
          </w:p>
        </w:tc>
      </w:tr>
      <w:tr w:rsidR="008E77F8" w:rsidRPr="006844FA" w:rsidTr="00917AD3">
        <w:tc>
          <w:tcPr>
            <w:tcW w:w="0" w:type="auto"/>
            <w:shd w:val="clear" w:color="auto" w:fill="auto"/>
          </w:tcPr>
          <w:p w:rsidR="008E77F8" w:rsidRPr="009F0577" w:rsidRDefault="007C61F8" w:rsidP="0010035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9F0577">
              <w:rPr>
                <w:b/>
                <w:sz w:val="24"/>
                <w:szCs w:val="24"/>
              </w:rPr>
              <w:t>Plants</w:t>
            </w:r>
          </w:p>
        </w:tc>
        <w:tc>
          <w:tcPr>
            <w:tcW w:w="0" w:type="auto"/>
            <w:shd w:val="clear" w:color="auto" w:fill="auto"/>
          </w:tcPr>
          <w:p w:rsidR="008E77F8" w:rsidRPr="006844FA" w:rsidRDefault="007C61F8" w:rsidP="0083397C">
            <w:pPr>
              <w:spacing w:before="24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396875" cy="594995"/>
                  <wp:effectExtent l="0" t="0" r="0" b="0"/>
                  <wp:docPr id="392" name="Picture 392" descr="plant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plant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40055" cy="534670"/>
                  <wp:effectExtent l="0" t="0" r="0" b="0"/>
                  <wp:docPr id="393" name="Picture 393" descr="plan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plant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 w:rsidR="00B9675B">
              <w:rPr>
                <w:noProof/>
                <w:sz w:val="24"/>
                <w:szCs w:val="24"/>
                <w:lang w:eastAsia="en-CA"/>
              </w:rPr>
              <w:drawing>
                <wp:inline distT="0" distB="0" distL="0" distR="0">
                  <wp:extent cx="414020" cy="534670"/>
                  <wp:effectExtent l="0" t="0" r="0" b="0"/>
                  <wp:docPr id="394" name="Picture 394" descr="plant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plant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</w:t>
            </w:r>
            <w:r w:rsidR="00D23AA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All plants are</w:t>
            </w:r>
            <w:r w:rsidR="00C33E6E">
              <w:rPr>
                <w:sz w:val="24"/>
                <w:szCs w:val="24"/>
              </w:rPr>
              <w:t xml:space="preserve"> $12</w:t>
            </w:r>
            <w:r>
              <w:rPr>
                <w:sz w:val="24"/>
                <w:szCs w:val="24"/>
              </w:rPr>
              <w:t>.00 each</w:t>
            </w:r>
          </w:p>
        </w:tc>
      </w:tr>
    </w:tbl>
    <w:p w:rsidR="001A6E6C" w:rsidRDefault="00E00908" w:rsidP="002C6196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4D7B57" w:rsidRPr="002C6196">
        <w:rPr>
          <w:b/>
          <w:sz w:val="24"/>
          <w:szCs w:val="24"/>
        </w:rPr>
        <w:lastRenderedPageBreak/>
        <w:t>Task Title:</w:t>
      </w:r>
      <w:r w:rsidR="004D7B57">
        <w:rPr>
          <w:b/>
          <w:sz w:val="24"/>
          <w:szCs w:val="24"/>
        </w:rPr>
        <w:t xml:space="preserve"> </w:t>
      </w:r>
      <w:r w:rsidR="004D7B57">
        <w:rPr>
          <w:sz w:val="24"/>
          <w:szCs w:val="24"/>
        </w:rPr>
        <w:t>Purchase Furniture on a Budget</w:t>
      </w:r>
    </w:p>
    <w:p w:rsidR="004D7B57" w:rsidRPr="004D7B57" w:rsidRDefault="004D7B57" w:rsidP="002C6196">
      <w:pPr>
        <w:jc w:val="both"/>
        <w:rPr>
          <w:b/>
          <w:sz w:val="24"/>
          <w:szCs w:val="24"/>
        </w:rPr>
      </w:pPr>
      <w:r w:rsidRPr="004D7B57">
        <w:rPr>
          <w:b/>
          <w:sz w:val="24"/>
          <w:szCs w:val="24"/>
        </w:rPr>
        <w:t>Answer Key:</w:t>
      </w:r>
    </w:p>
    <w:p w:rsidR="004D7B57" w:rsidRDefault="004D7B57" w:rsidP="00F213A6">
      <w:pPr>
        <w:rPr>
          <w:sz w:val="24"/>
          <w:szCs w:val="24"/>
        </w:rPr>
      </w:pPr>
      <w:r w:rsidRPr="00F213A6">
        <w:rPr>
          <w:b/>
          <w:sz w:val="24"/>
          <w:szCs w:val="24"/>
        </w:rPr>
        <w:t>Task 1:</w:t>
      </w:r>
      <w:r>
        <w:rPr>
          <w:sz w:val="24"/>
          <w:szCs w:val="24"/>
        </w:rPr>
        <w:t xml:space="preserve"> There is no right or wrong answer to Task 1. The learner must choose at least one furniture item from each category, calculate the amount of </w:t>
      </w:r>
      <w:r w:rsidR="00C06B61">
        <w:rPr>
          <w:sz w:val="24"/>
          <w:szCs w:val="24"/>
        </w:rPr>
        <w:t xml:space="preserve">sales tax to be paid and the total cost of that item. In addition, the learner needs to </w:t>
      </w:r>
      <w:r w:rsidR="008B6335">
        <w:rPr>
          <w:sz w:val="24"/>
          <w:szCs w:val="24"/>
        </w:rPr>
        <w:t>figure out</w:t>
      </w:r>
      <w:r w:rsidR="00C06B61">
        <w:rPr>
          <w:sz w:val="24"/>
          <w:szCs w:val="24"/>
        </w:rPr>
        <w:t xml:space="preserve"> the total cost of the furniture items and then</w:t>
      </w:r>
      <w:r w:rsidR="002771D7">
        <w:rPr>
          <w:sz w:val="24"/>
          <w:szCs w:val="24"/>
        </w:rPr>
        <w:t xml:space="preserve"> a</w:t>
      </w:r>
      <w:r w:rsidR="00DD5E85">
        <w:rPr>
          <w:sz w:val="24"/>
          <w:szCs w:val="24"/>
        </w:rPr>
        <w:t>dd the $75.00 delivery fee (plus</w:t>
      </w:r>
      <w:r w:rsidR="002771D7">
        <w:rPr>
          <w:sz w:val="24"/>
          <w:szCs w:val="24"/>
        </w:rPr>
        <w:t xml:space="preserve"> sales</w:t>
      </w:r>
      <w:r w:rsidR="00C06B61">
        <w:rPr>
          <w:sz w:val="24"/>
          <w:szCs w:val="24"/>
        </w:rPr>
        <w:t xml:space="preserve"> tax) for the final </w:t>
      </w:r>
      <w:r w:rsidR="008B6335">
        <w:rPr>
          <w:sz w:val="24"/>
          <w:szCs w:val="24"/>
        </w:rPr>
        <w:t xml:space="preserve">total </w:t>
      </w:r>
      <w:r w:rsidR="00C06B61">
        <w:rPr>
          <w:sz w:val="24"/>
          <w:szCs w:val="24"/>
        </w:rPr>
        <w:t xml:space="preserve">cost. </w:t>
      </w:r>
      <w:r w:rsidR="008B6335">
        <w:rPr>
          <w:sz w:val="24"/>
          <w:szCs w:val="24"/>
        </w:rPr>
        <w:t xml:space="preserve">The learner </w:t>
      </w:r>
      <w:r w:rsidR="00F213A6">
        <w:rPr>
          <w:sz w:val="24"/>
          <w:szCs w:val="24"/>
        </w:rPr>
        <w:t>has</w:t>
      </w:r>
      <w:r w:rsidR="008B6335">
        <w:rPr>
          <w:sz w:val="24"/>
          <w:szCs w:val="24"/>
        </w:rPr>
        <w:t xml:space="preserve"> a $2,000.00 budget. </w:t>
      </w:r>
    </w:p>
    <w:p w:rsidR="00824E24" w:rsidRDefault="00F213A6" w:rsidP="00F213A6">
      <w:pPr>
        <w:rPr>
          <w:sz w:val="24"/>
          <w:szCs w:val="24"/>
        </w:rPr>
      </w:pPr>
      <w:r w:rsidRPr="001D0ACA">
        <w:rPr>
          <w:b/>
          <w:sz w:val="24"/>
          <w:szCs w:val="24"/>
        </w:rPr>
        <w:t>Task 2:</w:t>
      </w:r>
      <w:r w:rsidR="00D97EE1">
        <w:rPr>
          <w:sz w:val="24"/>
          <w:szCs w:val="24"/>
        </w:rPr>
        <w:t xml:space="preserve"> </w:t>
      </w:r>
      <w:r w:rsidR="00824E24">
        <w:rPr>
          <w:sz w:val="24"/>
          <w:szCs w:val="24"/>
        </w:rPr>
        <w:t xml:space="preserve">$55.25 sales </w:t>
      </w:r>
      <w:proofErr w:type="gramStart"/>
      <w:r w:rsidR="00824E24">
        <w:rPr>
          <w:sz w:val="24"/>
          <w:szCs w:val="24"/>
        </w:rPr>
        <w:t>tax</w:t>
      </w:r>
      <w:proofErr w:type="gramEnd"/>
      <w:r w:rsidR="008E1E61">
        <w:rPr>
          <w:sz w:val="24"/>
          <w:szCs w:val="24"/>
        </w:rPr>
        <w:t xml:space="preserve"> only</w:t>
      </w:r>
    </w:p>
    <w:p w:rsidR="00F213A6" w:rsidRDefault="00F213A6" w:rsidP="00F213A6">
      <w:pPr>
        <w:rPr>
          <w:sz w:val="24"/>
          <w:szCs w:val="24"/>
        </w:rPr>
      </w:pPr>
      <w:r w:rsidRPr="001D0ACA">
        <w:rPr>
          <w:b/>
          <w:sz w:val="24"/>
          <w:szCs w:val="24"/>
        </w:rPr>
        <w:t>Task 3:</w:t>
      </w:r>
      <w:r>
        <w:rPr>
          <w:sz w:val="24"/>
          <w:szCs w:val="24"/>
        </w:rPr>
        <w:t xml:space="preserve"> </w:t>
      </w:r>
      <w:r w:rsidR="00DD5E85">
        <w:rPr>
          <w:sz w:val="24"/>
          <w:szCs w:val="24"/>
        </w:rPr>
        <w:t>$227.13</w:t>
      </w:r>
    </w:p>
    <w:p w:rsidR="00824E24" w:rsidRDefault="00F213A6" w:rsidP="00F213A6">
      <w:pPr>
        <w:rPr>
          <w:sz w:val="24"/>
          <w:szCs w:val="24"/>
        </w:rPr>
      </w:pPr>
      <w:r w:rsidRPr="001D0ACA">
        <w:rPr>
          <w:b/>
          <w:sz w:val="24"/>
          <w:szCs w:val="24"/>
        </w:rPr>
        <w:t>Task 4:</w:t>
      </w:r>
      <w:r>
        <w:rPr>
          <w:sz w:val="24"/>
          <w:szCs w:val="24"/>
        </w:rPr>
        <w:t xml:space="preserve"> </w:t>
      </w:r>
      <w:r w:rsidR="00824E24">
        <w:rPr>
          <w:sz w:val="24"/>
          <w:szCs w:val="24"/>
        </w:rPr>
        <w:t>between $0.00 and $</w:t>
      </w:r>
      <w:r w:rsidR="000739BB">
        <w:rPr>
          <w:sz w:val="24"/>
          <w:szCs w:val="24"/>
        </w:rPr>
        <w:t>798.00</w:t>
      </w:r>
      <w:r w:rsidR="00824E24">
        <w:rPr>
          <w:sz w:val="24"/>
          <w:szCs w:val="24"/>
        </w:rPr>
        <w:t xml:space="preserve"> *</w:t>
      </w:r>
    </w:p>
    <w:p w:rsidR="00F213A6" w:rsidRDefault="00F213A6" w:rsidP="00F213A6">
      <w:pPr>
        <w:rPr>
          <w:sz w:val="24"/>
          <w:szCs w:val="24"/>
        </w:rPr>
      </w:pPr>
      <w:r w:rsidRPr="001D0ACA">
        <w:rPr>
          <w:b/>
          <w:sz w:val="24"/>
          <w:szCs w:val="24"/>
        </w:rPr>
        <w:t>Task 5:</w:t>
      </w:r>
      <w:r>
        <w:rPr>
          <w:sz w:val="24"/>
          <w:szCs w:val="24"/>
        </w:rPr>
        <w:t xml:space="preserve"> </w:t>
      </w:r>
      <w:r w:rsidR="000739BB">
        <w:rPr>
          <w:sz w:val="24"/>
          <w:szCs w:val="24"/>
        </w:rPr>
        <w:t>$1,700.00 **</w:t>
      </w:r>
    </w:p>
    <w:p w:rsidR="00D97EE1" w:rsidRDefault="00D97EE1" w:rsidP="00F213A6">
      <w:pPr>
        <w:rPr>
          <w:sz w:val="24"/>
          <w:szCs w:val="24"/>
        </w:rPr>
      </w:pPr>
    </w:p>
    <w:p w:rsidR="001A6E6C" w:rsidRDefault="00D97EE1" w:rsidP="009E5E4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9E5E44">
        <w:rPr>
          <w:sz w:val="24"/>
          <w:szCs w:val="24"/>
        </w:rPr>
        <w:t>This is a range showing the least</w:t>
      </w:r>
      <w:r w:rsidR="003C2A34">
        <w:rPr>
          <w:sz w:val="24"/>
          <w:szCs w:val="24"/>
        </w:rPr>
        <w:t xml:space="preserve"> to most </w:t>
      </w:r>
      <w:r w:rsidR="009E5E44">
        <w:rPr>
          <w:sz w:val="24"/>
          <w:szCs w:val="24"/>
        </w:rPr>
        <w:t xml:space="preserve">amount of money you would have left from the $2,000.00 budget. Therefore, any amount between these two values is correct. </w:t>
      </w:r>
    </w:p>
    <w:p w:rsidR="000739BB" w:rsidRDefault="000739BB" w:rsidP="000739BB">
      <w:pPr>
        <w:rPr>
          <w:sz w:val="24"/>
          <w:szCs w:val="24"/>
        </w:rPr>
      </w:pPr>
      <w:r>
        <w:rPr>
          <w:sz w:val="24"/>
          <w:szCs w:val="24"/>
        </w:rPr>
        <w:t xml:space="preserve">**This number is rounded to </w:t>
      </w:r>
      <w:r w:rsidR="00F04A6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nearest </w:t>
      </w:r>
      <w:r w:rsidR="00F04A62">
        <w:rPr>
          <w:sz w:val="24"/>
          <w:szCs w:val="24"/>
        </w:rPr>
        <w:t>$100.00</w:t>
      </w:r>
    </w:p>
    <w:p w:rsidR="000739BB" w:rsidRDefault="000739BB" w:rsidP="009E5E44">
      <w:pPr>
        <w:jc w:val="both"/>
        <w:rPr>
          <w:sz w:val="24"/>
          <w:szCs w:val="24"/>
        </w:rPr>
      </w:pPr>
    </w:p>
    <w:p w:rsidR="00994D0A" w:rsidRDefault="00855391" w:rsidP="00994D0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5905" w:rsidRDefault="0064289F" w:rsidP="00994D0A">
      <w:pPr>
        <w:jc w:val="both"/>
        <w:rPr>
          <w:sz w:val="24"/>
          <w:szCs w:val="24"/>
        </w:rPr>
      </w:pPr>
      <w:r w:rsidRPr="00994D0A">
        <w:rPr>
          <w:rFonts w:cs="Calibri"/>
          <w:b/>
          <w:sz w:val="24"/>
          <w:szCs w:val="24"/>
        </w:rPr>
        <w:lastRenderedPageBreak/>
        <w:t>Task</w:t>
      </w:r>
      <w:r w:rsidR="00885905" w:rsidRPr="00994D0A">
        <w:rPr>
          <w:rFonts w:cs="Calibri"/>
          <w:b/>
          <w:sz w:val="24"/>
          <w:szCs w:val="24"/>
        </w:rPr>
        <w:t xml:space="preserve"> Title:</w:t>
      </w:r>
      <w:r w:rsidR="002C6196" w:rsidRPr="00994D0A">
        <w:rPr>
          <w:rFonts w:cs="Calibri"/>
          <w:sz w:val="24"/>
          <w:szCs w:val="24"/>
        </w:rPr>
        <w:t xml:space="preserve"> </w:t>
      </w:r>
      <w:r w:rsidR="00855391" w:rsidRPr="00994D0A">
        <w:rPr>
          <w:sz w:val="24"/>
          <w:szCs w:val="24"/>
        </w:rPr>
        <w:t>Purchase Furniture on a Budget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2C6196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2C6196" w:rsidRDefault="00792052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C6196">
              <w:rPr>
                <w:rFonts w:ascii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792052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 w:val="restart"/>
          </w:tcPr>
          <w:p w:rsidR="00004B8C" w:rsidRPr="0001581F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  <w:r w:rsidRPr="0001581F">
              <w:rPr>
                <w:b/>
                <w:sz w:val="24"/>
                <w:szCs w:val="24"/>
              </w:rPr>
              <w:t>A2.1</w:t>
            </w:r>
          </w:p>
        </w:tc>
        <w:tc>
          <w:tcPr>
            <w:tcW w:w="6822" w:type="dxa"/>
          </w:tcPr>
          <w:p w:rsidR="00004B8C" w:rsidRPr="002C6196" w:rsidRDefault="00004B8C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scans to locate specific details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interprets brief text and common symbols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locates specific details in si</w:t>
            </w:r>
            <w:r>
              <w:rPr>
                <w:sz w:val="24"/>
                <w:szCs w:val="24"/>
              </w:rPr>
              <w:t xml:space="preserve">mple documents, such as labels </w:t>
            </w:r>
            <w:r w:rsidRPr="00043A78">
              <w:rPr>
                <w:sz w:val="24"/>
                <w:szCs w:val="24"/>
              </w:rPr>
              <w:t>and signs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5F385D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identifies how lists are organized (e.g. sequential, chronological, alphabetical)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A55D1D" w:rsidRPr="002C6196" w:rsidTr="002C6196">
        <w:trPr>
          <w:trHeight w:val="576"/>
        </w:trPr>
        <w:tc>
          <w:tcPr>
            <w:tcW w:w="810" w:type="dxa"/>
          </w:tcPr>
          <w:p w:rsidR="00A55D1D" w:rsidRPr="002C6196" w:rsidRDefault="00A55D1D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B2.1</w:t>
            </w:r>
          </w:p>
        </w:tc>
        <w:tc>
          <w:tcPr>
            <w:tcW w:w="6822" w:type="dxa"/>
          </w:tcPr>
          <w:p w:rsidR="00A55D1D" w:rsidRPr="002C6196" w:rsidRDefault="003E4C2E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conveys simple ideas and factual information</w:t>
            </w:r>
          </w:p>
        </w:tc>
        <w:tc>
          <w:tcPr>
            <w:tcW w:w="1008" w:type="dxa"/>
          </w:tcPr>
          <w:p w:rsidR="00A55D1D" w:rsidRPr="002C6196" w:rsidRDefault="00A55D1D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A55D1D" w:rsidRPr="002C6196" w:rsidRDefault="00A55D1D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A55D1D" w:rsidRPr="002C6196" w:rsidRDefault="00A55D1D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 w:val="restart"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B3.1a</w:t>
            </w:r>
          </w:p>
        </w:tc>
        <w:tc>
          <w:tcPr>
            <w:tcW w:w="6822" w:type="dxa"/>
          </w:tcPr>
          <w:p w:rsidR="00004B8C" w:rsidRPr="002C6196" w:rsidRDefault="00004B8C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makes a direct match between what is requested and what is entered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816540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makes entries using familiar vocabulary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 w:val="restart"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C1.1</w:t>
            </w:r>
          </w:p>
        </w:tc>
        <w:tc>
          <w:tcPr>
            <w:tcW w:w="6822" w:type="dxa"/>
          </w:tcPr>
          <w:p w:rsidR="00004B8C" w:rsidRPr="002C6196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adds, subtracts, multiplies, and divides whole numbers and decimals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3B30C8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b/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043A78">
              <w:rPr>
                <w:sz w:val="24"/>
                <w:szCs w:val="24"/>
              </w:rPr>
              <w:t>interprets and represents costs using monetary symbols and decimals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rounds to nearest dollar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 w:val="restart"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C1.2</w:t>
            </w:r>
          </w:p>
        </w:tc>
        <w:tc>
          <w:tcPr>
            <w:tcW w:w="6822" w:type="dxa"/>
          </w:tcPr>
          <w:p w:rsidR="00004B8C" w:rsidRPr="00CF5BC1" w:rsidRDefault="00004B8C" w:rsidP="00A43CF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CF5BC1">
              <w:rPr>
                <w:sz w:val="24"/>
                <w:szCs w:val="24"/>
              </w:rPr>
              <w:t>calculates using numbers expressed as whole numbers, fractions, decimals, percentages, and integers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Pr="002C6196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CF5BC1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 w:rsidRPr="00CF5BC1">
              <w:rPr>
                <w:sz w:val="24"/>
                <w:szCs w:val="24"/>
              </w:rPr>
              <w:t>calculates percentages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represents costs and rates using monetary symbols, decimals, and percentages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004B8C" w:rsidRPr="002C6196" w:rsidTr="002C6196">
        <w:trPr>
          <w:trHeight w:val="576"/>
        </w:trPr>
        <w:tc>
          <w:tcPr>
            <w:tcW w:w="810" w:type="dxa"/>
            <w:vMerge/>
          </w:tcPr>
          <w:p w:rsidR="00004B8C" w:rsidRDefault="00004B8C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</w:tcPr>
          <w:p w:rsidR="00004B8C" w:rsidRPr="002C6196" w:rsidRDefault="00004B8C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makes simple estimates</w:t>
            </w: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004B8C" w:rsidRPr="002C6196" w:rsidRDefault="00004B8C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407E47" w:rsidRPr="002C6196" w:rsidTr="002C6196">
        <w:trPr>
          <w:trHeight w:val="576"/>
        </w:trPr>
        <w:tc>
          <w:tcPr>
            <w:tcW w:w="810" w:type="dxa"/>
          </w:tcPr>
          <w:p w:rsidR="00407E47" w:rsidRDefault="00407E47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C1.3</w:t>
            </w:r>
          </w:p>
        </w:tc>
        <w:tc>
          <w:tcPr>
            <w:tcW w:w="6822" w:type="dxa"/>
          </w:tcPr>
          <w:p w:rsidR="00407E47" w:rsidRDefault="00407E47" w:rsidP="002C6196">
            <w:pPr>
              <w:pStyle w:val="ColorfulList-Accent11"/>
              <w:numPr>
                <w:ilvl w:val="0"/>
                <w:numId w:val="7"/>
              </w:num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strategies to check accuracy (e.g. estimating, using a calculator, repeating a calculation, using the reverse operation)</w:t>
            </w:r>
          </w:p>
        </w:tc>
        <w:tc>
          <w:tcPr>
            <w:tcW w:w="1008" w:type="dxa"/>
          </w:tcPr>
          <w:p w:rsidR="00407E47" w:rsidRPr="002C6196" w:rsidRDefault="00407E47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407E47" w:rsidRPr="002C6196" w:rsidRDefault="00407E47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407E47" w:rsidRPr="002C6196" w:rsidRDefault="00407E47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2C6196" w:rsidRDefault="002C6196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994D0A" w:rsidRDefault="00994D0A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994D0A" w:rsidRPr="002C6196" w:rsidRDefault="00994D0A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 xml:space="preserve">This </w:t>
      </w:r>
      <w:r w:rsidR="0064289F" w:rsidRPr="002C6196">
        <w:rPr>
          <w:rFonts w:cs="Calibri"/>
          <w:b/>
          <w:bCs/>
          <w:sz w:val="24"/>
          <w:szCs w:val="24"/>
        </w:rPr>
        <w:t>task</w:t>
      </w:r>
      <w:r w:rsidRPr="002C6196">
        <w:rPr>
          <w:rFonts w:cs="Calibri"/>
          <w:b/>
          <w:bCs/>
          <w:sz w:val="24"/>
          <w:szCs w:val="24"/>
        </w:rPr>
        <w:t>:</w:t>
      </w:r>
      <w:r w:rsidR="002C6196" w:rsidRPr="002C6196">
        <w:rPr>
          <w:rFonts w:cs="Calibri"/>
          <w:sz w:val="24"/>
          <w:szCs w:val="24"/>
        </w:rPr>
        <w:t xml:space="preserve">      was </w:t>
      </w:r>
      <w:r w:rsidRPr="002C6196">
        <w:rPr>
          <w:rFonts w:cs="Calibri"/>
          <w:sz w:val="24"/>
          <w:szCs w:val="24"/>
        </w:rPr>
        <w:t>successfully completed___</w:t>
      </w:r>
      <w:r w:rsidR="002C6196" w:rsidRPr="002C6196">
        <w:rPr>
          <w:rFonts w:cs="Calibri"/>
          <w:sz w:val="24"/>
          <w:szCs w:val="24"/>
        </w:rPr>
        <w:t xml:space="preserve"> </w:t>
      </w:r>
      <w:r w:rsidRPr="002C6196">
        <w:rPr>
          <w:rFonts w:cs="Calibri"/>
          <w:sz w:val="24"/>
          <w:szCs w:val="24"/>
        </w:rPr>
        <w:tab/>
      </w:r>
      <w:r w:rsidRPr="002C6196">
        <w:rPr>
          <w:rFonts w:cs="Calibri"/>
          <w:sz w:val="24"/>
          <w:szCs w:val="24"/>
        </w:rPr>
        <w:tab/>
        <w:t>needs to be tried again___</w:t>
      </w: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C619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2C6196" w:rsidRDefault="00885905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C6196">
              <w:rPr>
                <w:rFonts w:ascii="Calibri" w:hAnsi="Calibri" w:cs="Calibri"/>
                <w:sz w:val="24"/>
                <w:szCs w:val="24"/>
              </w:rPr>
              <w:t>Learner Comments</w:t>
            </w:r>
          </w:p>
        </w:tc>
      </w:tr>
      <w:tr w:rsidR="00885905" w:rsidRPr="002C6196" w:rsidTr="00917D77">
        <w:trPr>
          <w:trHeight w:val="1241"/>
        </w:trPr>
        <w:tc>
          <w:tcPr>
            <w:tcW w:w="10285" w:type="dxa"/>
          </w:tcPr>
          <w:p w:rsidR="00885905" w:rsidRPr="002C6196" w:rsidRDefault="00885905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>____________________________</w:t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  <w:t>_________________________</w:t>
      </w:r>
    </w:p>
    <w:p w:rsidR="00FA17F5" w:rsidRPr="002C6196" w:rsidRDefault="00885905" w:rsidP="00FF4FB7">
      <w:pPr>
        <w:pStyle w:val="Heading4"/>
        <w:spacing w:before="0" w:after="0" w:line="276" w:lineRule="auto"/>
        <w:rPr>
          <w:rFonts w:cs="Calibri"/>
          <w:sz w:val="24"/>
          <w:szCs w:val="24"/>
        </w:rPr>
      </w:pPr>
      <w:r w:rsidRPr="002C6196">
        <w:rPr>
          <w:rFonts w:ascii="Calibri" w:hAnsi="Calibri" w:cs="Calibri"/>
          <w:sz w:val="24"/>
          <w:szCs w:val="24"/>
        </w:rPr>
        <w:t>Instructor (</w:t>
      </w:r>
      <w:r w:rsidR="00FF4FB7">
        <w:rPr>
          <w:rFonts w:ascii="Calibri" w:hAnsi="Calibri" w:cs="Calibri"/>
          <w:sz w:val="24"/>
          <w:szCs w:val="24"/>
        </w:rPr>
        <w:t>print)</w:t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</w:r>
      <w:r w:rsidR="00FF4FB7">
        <w:rPr>
          <w:rFonts w:ascii="Calibri" w:hAnsi="Calibri" w:cs="Calibri"/>
          <w:sz w:val="24"/>
          <w:szCs w:val="24"/>
        </w:rPr>
        <w:tab/>
        <w:t>Learner Signature</w:t>
      </w:r>
    </w:p>
    <w:sectPr w:rsidR="00FA17F5" w:rsidRPr="002C6196" w:rsidSect="00B34738">
      <w:headerReference w:type="default" r:id="rId54"/>
      <w:footerReference w:type="default" r:id="rId55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18" w:rsidRDefault="001C6018" w:rsidP="00BB2797">
      <w:pPr>
        <w:spacing w:after="0" w:line="240" w:lineRule="auto"/>
      </w:pPr>
      <w:r>
        <w:separator/>
      </w:r>
    </w:p>
  </w:endnote>
  <w:endnote w:type="continuationSeparator" w:id="0">
    <w:p w:rsidR="001C6018" w:rsidRDefault="001C6018" w:rsidP="00BB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588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2BDD" w:rsidRDefault="00392B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2BDD" w:rsidRDefault="00392B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18" w:rsidRDefault="001C6018" w:rsidP="00BB2797">
      <w:pPr>
        <w:spacing w:after="0" w:line="240" w:lineRule="auto"/>
      </w:pPr>
      <w:r>
        <w:separator/>
      </w:r>
    </w:p>
  </w:footnote>
  <w:footnote w:type="continuationSeparator" w:id="0">
    <w:p w:rsidR="001C6018" w:rsidRDefault="001C6018" w:rsidP="00BB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97" w:rsidRPr="00BB2797" w:rsidRDefault="00B9675B" w:rsidP="00BB2797">
    <w:pPr>
      <w:tabs>
        <w:tab w:val="center" w:pos="4680"/>
        <w:tab w:val="right" w:pos="9360"/>
      </w:tabs>
      <w:ind w:left="2160"/>
      <w:rPr>
        <w:sz w:val="24"/>
        <w:szCs w:val="24"/>
      </w:rPr>
    </w:pPr>
    <w:r>
      <w:rPr>
        <w:noProof/>
        <w:lang w:eastAsia="en-C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-165100</wp:posOffset>
          </wp:positionH>
          <wp:positionV relativeFrom="paragraph">
            <wp:posOffset>-114300</wp:posOffset>
          </wp:positionV>
          <wp:extent cx="1212850" cy="584200"/>
          <wp:effectExtent l="0" t="0" r="0" b="0"/>
          <wp:wrapTight wrapText="bothSides">
            <wp:wrapPolygon edited="0">
              <wp:start x="0" y="0"/>
              <wp:lineTo x="0" y="21130"/>
              <wp:lineTo x="21374" y="21130"/>
              <wp:lineTo x="21374" y="0"/>
              <wp:lineTo x="0" y="0"/>
            </wp:wrapPolygon>
          </wp:wrapTight>
          <wp:docPr id="1" name="Picture 1" descr="LLSC Logo 2011 print qua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LSC Logo 2011 print qua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797">
      <w:rPr>
        <w:rFonts w:cs="Arial"/>
        <w:sz w:val="24"/>
        <w:szCs w:val="24"/>
      </w:rPr>
      <w:t>Task prepared for the p</w:t>
    </w:r>
    <w:r w:rsidR="00BB2797" w:rsidRPr="00C65E4C">
      <w:rPr>
        <w:rFonts w:cs="Arial"/>
        <w:sz w:val="24"/>
        <w:szCs w:val="24"/>
      </w:rPr>
      <w:t xml:space="preserve">roject “Using Technology to Facilitate Connections between Literacy </w:t>
    </w:r>
    <w:r w:rsidR="00BB2797">
      <w:rPr>
        <w:rFonts w:cs="Arial"/>
        <w:sz w:val="24"/>
        <w:szCs w:val="24"/>
      </w:rPr>
      <w:t>a</w:t>
    </w:r>
    <w:r w:rsidR="00026385">
      <w:rPr>
        <w:rFonts w:cs="Arial"/>
        <w:sz w:val="24"/>
        <w:szCs w:val="24"/>
      </w:rPr>
      <w:t>nd the Broader Community” (2014)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1E6E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4B8C"/>
    <w:rsid w:val="00005830"/>
    <w:rsid w:val="00005A92"/>
    <w:rsid w:val="00005D36"/>
    <w:rsid w:val="0000638A"/>
    <w:rsid w:val="00006F61"/>
    <w:rsid w:val="00007724"/>
    <w:rsid w:val="00007FE9"/>
    <w:rsid w:val="000115EB"/>
    <w:rsid w:val="000128C7"/>
    <w:rsid w:val="00012D87"/>
    <w:rsid w:val="000132DA"/>
    <w:rsid w:val="00013C45"/>
    <w:rsid w:val="000146AA"/>
    <w:rsid w:val="0001581F"/>
    <w:rsid w:val="00017272"/>
    <w:rsid w:val="000220E5"/>
    <w:rsid w:val="00022E57"/>
    <w:rsid w:val="0002564A"/>
    <w:rsid w:val="000260BC"/>
    <w:rsid w:val="00026385"/>
    <w:rsid w:val="00027FFD"/>
    <w:rsid w:val="00031B5F"/>
    <w:rsid w:val="00031EE6"/>
    <w:rsid w:val="000328AF"/>
    <w:rsid w:val="00033380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57504"/>
    <w:rsid w:val="00061545"/>
    <w:rsid w:val="00061B1A"/>
    <w:rsid w:val="000622F6"/>
    <w:rsid w:val="000657E8"/>
    <w:rsid w:val="000664BB"/>
    <w:rsid w:val="0006722A"/>
    <w:rsid w:val="00067CBE"/>
    <w:rsid w:val="00072422"/>
    <w:rsid w:val="000735E7"/>
    <w:rsid w:val="000739BB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12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1F95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79A"/>
    <w:rsid w:val="000F3915"/>
    <w:rsid w:val="000F4C3A"/>
    <w:rsid w:val="000F67EC"/>
    <w:rsid w:val="000F744E"/>
    <w:rsid w:val="000F7523"/>
    <w:rsid w:val="0010035E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484F"/>
    <w:rsid w:val="00136875"/>
    <w:rsid w:val="00136D5E"/>
    <w:rsid w:val="001406C8"/>
    <w:rsid w:val="00140A7C"/>
    <w:rsid w:val="001411D3"/>
    <w:rsid w:val="001413B6"/>
    <w:rsid w:val="00142F68"/>
    <w:rsid w:val="00142FE7"/>
    <w:rsid w:val="00143385"/>
    <w:rsid w:val="00143967"/>
    <w:rsid w:val="001439AB"/>
    <w:rsid w:val="00144C87"/>
    <w:rsid w:val="00145DF0"/>
    <w:rsid w:val="001513FD"/>
    <w:rsid w:val="0015193E"/>
    <w:rsid w:val="00152995"/>
    <w:rsid w:val="00153DF5"/>
    <w:rsid w:val="0015580E"/>
    <w:rsid w:val="00157B27"/>
    <w:rsid w:val="0016006D"/>
    <w:rsid w:val="00160CD5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2715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6C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615"/>
    <w:rsid w:val="001C09F3"/>
    <w:rsid w:val="001C14B2"/>
    <w:rsid w:val="001C21C0"/>
    <w:rsid w:val="001C3648"/>
    <w:rsid w:val="001C5205"/>
    <w:rsid w:val="001C6018"/>
    <w:rsid w:val="001C6E9F"/>
    <w:rsid w:val="001D0ACA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73"/>
    <w:rsid w:val="001E51DA"/>
    <w:rsid w:val="001E6713"/>
    <w:rsid w:val="001E6976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2F33"/>
    <w:rsid w:val="0020352C"/>
    <w:rsid w:val="00207B14"/>
    <w:rsid w:val="00210AE7"/>
    <w:rsid w:val="002112E1"/>
    <w:rsid w:val="002113AA"/>
    <w:rsid w:val="00211C8A"/>
    <w:rsid w:val="00211CB9"/>
    <w:rsid w:val="00213D1D"/>
    <w:rsid w:val="00215629"/>
    <w:rsid w:val="00215ACE"/>
    <w:rsid w:val="0021644F"/>
    <w:rsid w:val="00222C8E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0B70"/>
    <w:rsid w:val="00241FF4"/>
    <w:rsid w:val="002422B4"/>
    <w:rsid w:val="002434B2"/>
    <w:rsid w:val="00243B92"/>
    <w:rsid w:val="00243C76"/>
    <w:rsid w:val="0024422B"/>
    <w:rsid w:val="0025142E"/>
    <w:rsid w:val="00252C72"/>
    <w:rsid w:val="00252CD2"/>
    <w:rsid w:val="00252F55"/>
    <w:rsid w:val="00256D3B"/>
    <w:rsid w:val="00256E7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771D7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292"/>
    <w:rsid w:val="002A1C04"/>
    <w:rsid w:val="002A5468"/>
    <w:rsid w:val="002A5888"/>
    <w:rsid w:val="002A665B"/>
    <w:rsid w:val="002A6ABB"/>
    <w:rsid w:val="002A70F5"/>
    <w:rsid w:val="002B0EE8"/>
    <w:rsid w:val="002B0FF3"/>
    <w:rsid w:val="002B1106"/>
    <w:rsid w:val="002B15FE"/>
    <w:rsid w:val="002B24A6"/>
    <w:rsid w:val="002B2DA5"/>
    <w:rsid w:val="002B2FD4"/>
    <w:rsid w:val="002B3BA3"/>
    <w:rsid w:val="002B6BE0"/>
    <w:rsid w:val="002B75AA"/>
    <w:rsid w:val="002B7D51"/>
    <w:rsid w:val="002C36E7"/>
    <w:rsid w:val="002C4ED9"/>
    <w:rsid w:val="002C536B"/>
    <w:rsid w:val="002C6196"/>
    <w:rsid w:val="002C7466"/>
    <w:rsid w:val="002D0868"/>
    <w:rsid w:val="002D1A3A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6C1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47B6E"/>
    <w:rsid w:val="0035031B"/>
    <w:rsid w:val="00350D79"/>
    <w:rsid w:val="00351D5C"/>
    <w:rsid w:val="00352EF1"/>
    <w:rsid w:val="00355A04"/>
    <w:rsid w:val="00356B7A"/>
    <w:rsid w:val="003607EE"/>
    <w:rsid w:val="00360A1E"/>
    <w:rsid w:val="00363326"/>
    <w:rsid w:val="003635F4"/>
    <w:rsid w:val="00364FBA"/>
    <w:rsid w:val="0036550A"/>
    <w:rsid w:val="0036649C"/>
    <w:rsid w:val="0036702A"/>
    <w:rsid w:val="0036732E"/>
    <w:rsid w:val="00367605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005D"/>
    <w:rsid w:val="00382F5B"/>
    <w:rsid w:val="00386305"/>
    <w:rsid w:val="00387021"/>
    <w:rsid w:val="00387F11"/>
    <w:rsid w:val="00392BDD"/>
    <w:rsid w:val="0039391D"/>
    <w:rsid w:val="003942A5"/>
    <w:rsid w:val="00394F3D"/>
    <w:rsid w:val="00395BAF"/>
    <w:rsid w:val="0039752D"/>
    <w:rsid w:val="003975C1"/>
    <w:rsid w:val="003A1E0D"/>
    <w:rsid w:val="003A21CF"/>
    <w:rsid w:val="003A341E"/>
    <w:rsid w:val="003A3AB2"/>
    <w:rsid w:val="003A6D6A"/>
    <w:rsid w:val="003A70CE"/>
    <w:rsid w:val="003A7A60"/>
    <w:rsid w:val="003B05BA"/>
    <w:rsid w:val="003B1517"/>
    <w:rsid w:val="003B16EA"/>
    <w:rsid w:val="003B30C8"/>
    <w:rsid w:val="003B727E"/>
    <w:rsid w:val="003C04F1"/>
    <w:rsid w:val="003C142A"/>
    <w:rsid w:val="003C17E9"/>
    <w:rsid w:val="003C2A34"/>
    <w:rsid w:val="003C3EFF"/>
    <w:rsid w:val="003C6738"/>
    <w:rsid w:val="003C75E8"/>
    <w:rsid w:val="003C7998"/>
    <w:rsid w:val="003D1301"/>
    <w:rsid w:val="003D2410"/>
    <w:rsid w:val="003D309C"/>
    <w:rsid w:val="003D4AB8"/>
    <w:rsid w:val="003D5EF0"/>
    <w:rsid w:val="003D6614"/>
    <w:rsid w:val="003D71F3"/>
    <w:rsid w:val="003E08AF"/>
    <w:rsid w:val="003E194B"/>
    <w:rsid w:val="003E1A48"/>
    <w:rsid w:val="003E3D56"/>
    <w:rsid w:val="003E4C2E"/>
    <w:rsid w:val="003E5028"/>
    <w:rsid w:val="003E56AC"/>
    <w:rsid w:val="003E6B4B"/>
    <w:rsid w:val="003E6E45"/>
    <w:rsid w:val="003F09E0"/>
    <w:rsid w:val="003F0C91"/>
    <w:rsid w:val="003F2E79"/>
    <w:rsid w:val="003F3986"/>
    <w:rsid w:val="003F44B0"/>
    <w:rsid w:val="003F4548"/>
    <w:rsid w:val="003F68DB"/>
    <w:rsid w:val="00403587"/>
    <w:rsid w:val="0040422C"/>
    <w:rsid w:val="004050C9"/>
    <w:rsid w:val="00405BF5"/>
    <w:rsid w:val="00407E47"/>
    <w:rsid w:val="00411B14"/>
    <w:rsid w:val="00412D4E"/>
    <w:rsid w:val="004137CD"/>
    <w:rsid w:val="004139C5"/>
    <w:rsid w:val="00414AFE"/>
    <w:rsid w:val="004150B7"/>
    <w:rsid w:val="00417DB7"/>
    <w:rsid w:val="004204CA"/>
    <w:rsid w:val="004205A2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926"/>
    <w:rsid w:val="00432EFC"/>
    <w:rsid w:val="004332A4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0B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3BB1"/>
    <w:rsid w:val="004848C0"/>
    <w:rsid w:val="00484C42"/>
    <w:rsid w:val="00484D10"/>
    <w:rsid w:val="0048546A"/>
    <w:rsid w:val="0048573F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6934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0EBC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D7B57"/>
    <w:rsid w:val="004E09BA"/>
    <w:rsid w:val="004E1717"/>
    <w:rsid w:val="004E205D"/>
    <w:rsid w:val="004E2B6C"/>
    <w:rsid w:val="004E6DDF"/>
    <w:rsid w:val="004F0E8C"/>
    <w:rsid w:val="004F181B"/>
    <w:rsid w:val="004F1A05"/>
    <w:rsid w:val="004F1A6D"/>
    <w:rsid w:val="004F29B2"/>
    <w:rsid w:val="004F53A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1F7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333E"/>
    <w:rsid w:val="00565357"/>
    <w:rsid w:val="0056548D"/>
    <w:rsid w:val="0057012F"/>
    <w:rsid w:val="005703BA"/>
    <w:rsid w:val="00570682"/>
    <w:rsid w:val="00570DF1"/>
    <w:rsid w:val="00571266"/>
    <w:rsid w:val="00572838"/>
    <w:rsid w:val="005729D2"/>
    <w:rsid w:val="00573BDC"/>
    <w:rsid w:val="0057540F"/>
    <w:rsid w:val="005759E9"/>
    <w:rsid w:val="0057773F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77D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F9"/>
    <w:rsid w:val="005C76DC"/>
    <w:rsid w:val="005D03FF"/>
    <w:rsid w:val="005D0F69"/>
    <w:rsid w:val="005D22F9"/>
    <w:rsid w:val="005D3897"/>
    <w:rsid w:val="005D6004"/>
    <w:rsid w:val="005D6023"/>
    <w:rsid w:val="005D67EB"/>
    <w:rsid w:val="005D69EF"/>
    <w:rsid w:val="005D7618"/>
    <w:rsid w:val="005D7AFC"/>
    <w:rsid w:val="005E03F3"/>
    <w:rsid w:val="005E1D4E"/>
    <w:rsid w:val="005E403A"/>
    <w:rsid w:val="005E4660"/>
    <w:rsid w:val="005E47F4"/>
    <w:rsid w:val="005E6364"/>
    <w:rsid w:val="005E63C7"/>
    <w:rsid w:val="005F24F2"/>
    <w:rsid w:val="005F2B1C"/>
    <w:rsid w:val="005F385D"/>
    <w:rsid w:val="005F4E20"/>
    <w:rsid w:val="005F69BE"/>
    <w:rsid w:val="005F6A86"/>
    <w:rsid w:val="00600A6B"/>
    <w:rsid w:val="00600D60"/>
    <w:rsid w:val="00601C7F"/>
    <w:rsid w:val="006034A3"/>
    <w:rsid w:val="00603F9E"/>
    <w:rsid w:val="00606B5F"/>
    <w:rsid w:val="006072AA"/>
    <w:rsid w:val="006072F1"/>
    <w:rsid w:val="00610A4A"/>
    <w:rsid w:val="00610AC2"/>
    <w:rsid w:val="006140DC"/>
    <w:rsid w:val="00614496"/>
    <w:rsid w:val="006146C8"/>
    <w:rsid w:val="0061480B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333"/>
    <w:rsid w:val="00645D73"/>
    <w:rsid w:val="0064686F"/>
    <w:rsid w:val="00647588"/>
    <w:rsid w:val="00647DA4"/>
    <w:rsid w:val="00647E2B"/>
    <w:rsid w:val="00651678"/>
    <w:rsid w:val="00651C9A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842"/>
    <w:rsid w:val="00665BE0"/>
    <w:rsid w:val="00666602"/>
    <w:rsid w:val="006666EF"/>
    <w:rsid w:val="0066744A"/>
    <w:rsid w:val="00671C76"/>
    <w:rsid w:val="00673D58"/>
    <w:rsid w:val="00673F77"/>
    <w:rsid w:val="00675824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4FA"/>
    <w:rsid w:val="00684B73"/>
    <w:rsid w:val="00684EA4"/>
    <w:rsid w:val="00690387"/>
    <w:rsid w:val="00691ACF"/>
    <w:rsid w:val="00691ECB"/>
    <w:rsid w:val="00692279"/>
    <w:rsid w:val="00692A89"/>
    <w:rsid w:val="006957A2"/>
    <w:rsid w:val="00695F81"/>
    <w:rsid w:val="006A0619"/>
    <w:rsid w:val="006A2920"/>
    <w:rsid w:val="006A29AF"/>
    <w:rsid w:val="006A2BA5"/>
    <w:rsid w:val="006A4B3D"/>
    <w:rsid w:val="006A6871"/>
    <w:rsid w:val="006A72FB"/>
    <w:rsid w:val="006B00D4"/>
    <w:rsid w:val="006B1499"/>
    <w:rsid w:val="006B160B"/>
    <w:rsid w:val="006B1E7E"/>
    <w:rsid w:val="006B2026"/>
    <w:rsid w:val="006B30A7"/>
    <w:rsid w:val="006B34D3"/>
    <w:rsid w:val="006B359E"/>
    <w:rsid w:val="006B416E"/>
    <w:rsid w:val="006B425E"/>
    <w:rsid w:val="006B4B81"/>
    <w:rsid w:val="006B4CC7"/>
    <w:rsid w:val="006B53D3"/>
    <w:rsid w:val="006B5D56"/>
    <w:rsid w:val="006B6CEC"/>
    <w:rsid w:val="006B7AD4"/>
    <w:rsid w:val="006C004A"/>
    <w:rsid w:val="006C04F8"/>
    <w:rsid w:val="006C1235"/>
    <w:rsid w:val="006C1271"/>
    <w:rsid w:val="006C18BD"/>
    <w:rsid w:val="006C475E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042F"/>
    <w:rsid w:val="006E648F"/>
    <w:rsid w:val="006E698E"/>
    <w:rsid w:val="006F18D8"/>
    <w:rsid w:val="006F1E88"/>
    <w:rsid w:val="006F2936"/>
    <w:rsid w:val="006F4174"/>
    <w:rsid w:val="006F4BAB"/>
    <w:rsid w:val="006F4DB9"/>
    <w:rsid w:val="006F6705"/>
    <w:rsid w:val="006F6E9C"/>
    <w:rsid w:val="006F7740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57495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36D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39DA"/>
    <w:rsid w:val="007A6265"/>
    <w:rsid w:val="007B03D6"/>
    <w:rsid w:val="007B0884"/>
    <w:rsid w:val="007B2FCA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53F9"/>
    <w:rsid w:val="007C61F8"/>
    <w:rsid w:val="007C7537"/>
    <w:rsid w:val="007D0636"/>
    <w:rsid w:val="007D2106"/>
    <w:rsid w:val="007D357B"/>
    <w:rsid w:val="007D4480"/>
    <w:rsid w:val="007D5746"/>
    <w:rsid w:val="007D5FA5"/>
    <w:rsid w:val="007D72EB"/>
    <w:rsid w:val="007D7CDC"/>
    <w:rsid w:val="007E11AF"/>
    <w:rsid w:val="007E11C6"/>
    <w:rsid w:val="007E12BE"/>
    <w:rsid w:val="007E1989"/>
    <w:rsid w:val="007E33D3"/>
    <w:rsid w:val="007E377C"/>
    <w:rsid w:val="007E3D11"/>
    <w:rsid w:val="007E3D5A"/>
    <w:rsid w:val="007E64A8"/>
    <w:rsid w:val="007E732C"/>
    <w:rsid w:val="007F0285"/>
    <w:rsid w:val="007F0397"/>
    <w:rsid w:val="007F11F6"/>
    <w:rsid w:val="007F130F"/>
    <w:rsid w:val="007F3132"/>
    <w:rsid w:val="007F38F9"/>
    <w:rsid w:val="007F66AB"/>
    <w:rsid w:val="007F6FC0"/>
    <w:rsid w:val="008004E4"/>
    <w:rsid w:val="00800B82"/>
    <w:rsid w:val="0080230A"/>
    <w:rsid w:val="00802F0A"/>
    <w:rsid w:val="00803E42"/>
    <w:rsid w:val="00803F20"/>
    <w:rsid w:val="0080435C"/>
    <w:rsid w:val="00804B18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17CD4"/>
    <w:rsid w:val="0082033E"/>
    <w:rsid w:val="008214EB"/>
    <w:rsid w:val="00821B77"/>
    <w:rsid w:val="008226A0"/>
    <w:rsid w:val="00823959"/>
    <w:rsid w:val="00824E24"/>
    <w:rsid w:val="0082602C"/>
    <w:rsid w:val="00826446"/>
    <w:rsid w:val="00827B05"/>
    <w:rsid w:val="00830FE9"/>
    <w:rsid w:val="0083215D"/>
    <w:rsid w:val="00832406"/>
    <w:rsid w:val="0083397C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4C35"/>
    <w:rsid w:val="00855391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066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B3525"/>
    <w:rsid w:val="008B6335"/>
    <w:rsid w:val="008B7B86"/>
    <w:rsid w:val="008C1A64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2967"/>
    <w:rsid w:val="008D554F"/>
    <w:rsid w:val="008E0FF0"/>
    <w:rsid w:val="008E1C26"/>
    <w:rsid w:val="008E1E61"/>
    <w:rsid w:val="008E26B0"/>
    <w:rsid w:val="008E27E1"/>
    <w:rsid w:val="008E5EA7"/>
    <w:rsid w:val="008E7182"/>
    <w:rsid w:val="008E75E5"/>
    <w:rsid w:val="008E77F8"/>
    <w:rsid w:val="008E7A0E"/>
    <w:rsid w:val="008F0AC4"/>
    <w:rsid w:val="008F1B41"/>
    <w:rsid w:val="008F1FF0"/>
    <w:rsid w:val="008F3458"/>
    <w:rsid w:val="008F4502"/>
    <w:rsid w:val="008F4F45"/>
    <w:rsid w:val="008F5250"/>
    <w:rsid w:val="008F79AB"/>
    <w:rsid w:val="008F7AC5"/>
    <w:rsid w:val="008F7AEE"/>
    <w:rsid w:val="00900038"/>
    <w:rsid w:val="0090061B"/>
    <w:rsid w:val="00902A27"/>
    <w:rsid w:val="00902C76"/>
    <w:rsid w:val="00902DDF"/>
    <w:rsid w:val="00903ED7"/>
    <w:rsid w:val="009049B6"/>
    <w:rsid w:val="00910A35"/>
    <w:rsid w:val="00913D0D"/>
    <w:rsid w:val="009140FE"/>
    <w:rsid w:val="00914E2C"/>
    <w:rsid w:val="0091784C"/>
    <w:rsid w:val="00917AD3"/>
    <w:rsid w:val="00917D77"/>
    <w:rsid w:val="009204C4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276FB"/>
    <w:rsid w:val="00930646"/>
    <w:rsid w:val="00930978"/>
    <w:rsid w:val="009313DD"/>
    <w:rsid w:val="00931E3C"/>
    <w:rsid w:val="00932CC2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4ED7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3B5A"/>
    <w:rsid w:val="0099452D"/>
    <w:rsid w:val="00994B3F"/>
    <w:rsid w:val="00994D0A"/>
    <w:rsid w:val="0099526A"/>
    <w:rsid w:val="00995684"/>
    <w:rsid w:val="009966D3"/>
    <w:rsid w:val="00996E12"/>
    <w:rsid w:val="009976C5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225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421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0F0"/>
    <w:rsid w:val="009E1DB6"/>
    <w:rsid w:val="009E1EB5"/>
    <w:rsid w:val="009E2046"/>
    <w:rsid w:val="009E5D11"/>
    <w:rsid w:val="009E5E44"/>
    <w:rsid w:val="009E6F17"/>
    <w:rsid w:val="009E7B6E"/>
    <w:rsid w:val="009F0244"/>
    <w:rsid w:val="009F039C"/>
    <w:rsid w:val="009F0577"/>
    <w:rsid w:val="009F0D03"/>
    <w:rsid w:val="009F2D7F"/>
    <w:rsid w:val="009F2FFB"/>
    <w:rsid w:val="009F3F1E"/>
    <w:rsid w:val="009F519C"/>
    <w:rsid w:val="009F54B2"/>
    <w:rsid w:val="009F5D0A"/>
    <w:rsid w:val="009F6A42"/>
    <w:rsid w:val="009F6D45"/>
    <w:rsid w:val="009F6FC3"/>
    <w:rsid w:val="009F72C6"/>
    <w:rsid w:val="009F7423"/>
    <w:rsid w:val="009F7F65"/>
    <w:rsid w:val="00A007A9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627E"/>
    <w:rsid w:val="00A2677A"/>
    <w:rsid w:val="00A26E1A"/>
    <w:rsid w:val="00A27324"/>
    <w:rsid w:val="00A27C85"/>
    <w:rsid w:val="00A30BCF"/>
    <w:rsid w:val="00A30DF7"/>
    <w:rsid w:val="00A31F88"/>
    <w:rsid w:val="00A3550C"/>
    <w:rsid w:val="00A35769"/>
    <w:rsid w:val="00A358EE"/>
    <w:rsid w:val="00A36BC5"/>
    <w:rsid w:val="00A40CD0"/>
    <w:rsid w:val="00A410A2"/>
    <w:rsid w:val="00A427CC"/>
    <w:rsid w:val="00A436CF"/>
    <w:rsid w:val="00A43CF6"/>
    <w:rsid w:val="00A43DC9"/>
    <w:rsid w:val="00A51C75"/>
    <w:rsid w:val="00A54090"/>
    <w:rsid w:val="00A54671"/>
    <w:rsid w:val="00A54C83"/>
    <w:rsid w:val="00A55D1D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77778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6E1E"/>
    <w:rsid w:val="00AA7194"/>
    <w:rsid w:val="00AA7502"/>
    <w:rsid w:val="00AA7817"/>
    <w:rsid w:val="00AB00FD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4E4D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1632"/>
    <w:rsid w:val="00AE223C"/>
    <w:rsid w:val="00AE48D5"/>
    <w:rsid w:val="00AE4D08"/>
    <w:rsid w:val="00AE5463"/>
    <w:rsid w:val="00AE54D7"/>
    <w:rsid w:val="00AE7A20"/>
    <w:rsid w:val="00AE7FE7"/>
    <w:rsid w:val="00AF0758"/>
    <w:rsid w:val="00AF0821"/>
    <w:rsid w:val="00AF1712"/>
    <w:rsid w:val="00AF20CB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114F"/>
    <w:rsid w:val="00B230AE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0E2A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29B6"/>
    <w:rsid w:val="00B53E18"/>
    <w:rsid w:val="00B53E43"/>
    <w:rsid w:val="00B5410B"/>
    <w:rsid w:val="00B54D05"/>
    <w:rsid w:val="00B55816"/>
    <w:rsid w:val="00B567EC"/>
    <w:rsid w:val="00B573AB"/>
    <w:rsid w:val="00B6152E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2EC"/>
    <w:rsid w:val="00B71A8C"/>
    <w:rsid w:val="00B71F82"/>
    <w:rsid w:val="00B72DC9"/>
    <w:rsid w:val="00B74908"/>
    <w:rsid w:val="00B74F17"/>
    <w:rsid w:val="00B76207"/>
    <w:rsid w:val="00B76EE3"/>
    <w:rsid w:val="00B80078"/>
    <w:rsid w:val="00B819A8"/>
    <w:rsid w:val="00B836A1"/>
    <w:rsid w:val="00B83CAD"/>
    <w:rsid w:val="00B855F4"/>
    <w:rsid w:val="00B85842"/>
    <w:rsid w:val="00B90375"/>
    <w:rsid w:val="00B905B9"/>
    <w:rsid w:val="00B92BA3"/>
    <w:rsid w:val="00B940CF"/>
    <w:rsid w:val="00B944A0"/>
    <w:rsid w:val="00B94E3B"/>
    <w:rsid w:val="00B951EE"/>
    <w:rsid w:val="00B95B59"/>
    <w:rsid w:val="00B965FB"/>
    <w:rsid w:val="00B9675B"/>
    <w:rsid w:val="00B9721C"/>
    <w:rsid w:val="00B97AF3"/>
    <w:rsid w:val="00BA11A3"/>
    <w:rsid w:val="00BA448F"/>
    <w:rsid w:val="00BA5CE6"/>
    <w:rsid w:val="00BA6305"/>
    <w:rsid w:val="00BA645F"/>
    <w:rsid w:val="00BA69AB"/>
    <w:rsid w:val="00BA7EB6"/>
    <w:rsid w:val="00BB0576"/>
    <w:rsid w:val="00BB0FC5"/>
    <w:rsid w:val="00BB1587"/>
    <w:rsid w:val="00BB2797"/>
    <w:rsid w:val="00BB2A5F"/>
    <w:rsid w:val="00BB3350"/>
    <w:rsid w:val="00BB3EB2"/>
    <w:rsid w:val="00BB3F1B"/>
    <w:rsid w:val="00BB4768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2FD6"/>
    <w:rsid w:val="00BD4CE9"/>
    <w:rsid w:val="00BD4D9B"/>
    <w:rsid w:val="00BD568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2A9B"/>
    <w:rsid w:val="00BF382E"/>
    <w:rsid w:val="00BF3DA4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6B61"/>
    <w:rsid w:val="00C079C1"/>
    <w:rsid w:val="00C079F5"/>
    <w:rsid w:val="00C1223A"/>
    <w:rsid w:val="00C12567"/>
    <w:rsid w:val="00C12FAE"/>
    <w:rsid w:val="00C135BA"/>
    <w:rsid w:val="00C17E65"/>
    <w:rsid w:val="00C21F43"/>
    <w:rsid w:val="00C23083"/>
    <w:rsid w:val="00C23E60"/>
    <w:rsid w:val="00C240F1"/>
    <w:rsid w:val="00C254AC"/>
    <w:rsid w:val="00C25792"/>
    <w:rsid w:val="00C266EF"/>
    <w:rsid w:val="00C277EE"/>
    <w:rsid w:val="00C308AE"/>
    <w:rsid w:val="00C31AC8"/>
    <w:rsid w:val="00C332D7"/>
    <w:rsid w:val="00C33B45"/>
    <w:rsid w:val="00C33E6E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30F"/>
    <w:rsid w:val="00C56983"/>
    <w:rsid w:val="00C60C47"/>
    <w:rsid w:val="00C60D75"/>
    <w:rsid w:val="00C6273C"/>
    <w:rsid w:val="00C63167"/>
    <w:rsid w:val="00C634F7"/>
    <w:rsid w:val="00C6412D"/>
    <w:rsid w:val="00C65EF4"/>
    <w:rsid w:val="00C708DE"/>
    <w:rsid w:val="00C70908"/>
    <w:rsid w:val="00C7169C"/>
    <w:rsid w:val="00C735F7"/>
    <w:rsid w:val="00C73EEE"/>
    <w:rsid w:val="00C74732"/>
    <w:rsid w:val="00C74771"/>
    <w:rsid w:val="00C77431"/>
    <w:rsid w:val="00C77568"/>
    <w:rsid w:val="00C80986"/>
    <w:rsid w:val="00C80BBD"/>
    <w:rsid w:val="00C811CA"/>
    <w:rsid w:val="00C813DF"/>
    <w:rsid w:val="00C81CD5"/>
    <w:rsid w:val="00C81F03"/>
    <w:rsid w:val="00C82F13"/>
    <w:rsid w:val="00C831CF"/>
    <w:rsid w:val="00C84745"/>
    <w:rsid w:val="00C8490E"/>
    <w:rsid w:val="00C85277"/>
    <w:rsid w:val="00C85835"/>
    <w:rsid w:val="00C8693C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B63AF"/>
    <w:rsid w:val="00CC0061"/>
    <w:rsid w:val="00CC03BB"/>
    <w:rsid w:val="00CC0436"/>
    <w:rsid w:val="00CC093A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6461"/>
    <w:rsid w:val="00CD7106"/>
    <w:rsid w:val="00CD71BE"/>
    <w:rsid w:val="00CD7DE6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BB8"/>
    <w:rsid w:val="00CF1E2E"/>
    <w:rsid w:val="00CF205D"/>
    <w:rsid w:val="00CF4153"/>
    <w:rsid w:val="00CF5BC1"/>
    <w:rsid w:val="00CF5C8D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3AAA"/>
    <w:rsid w:val="00D26641"/>
    <w:rsid w:val="00D26975"/>
    <w:rsid w:val="00D26E4A"/>
    <w:rsid w:val="00D27163"/>
    <w:rsid w:val="00D27A17"/>
    <w:rsid w:val="00D32694"/>
    <w:rsid w:val="00D329DE"/>
    <w:rsid w:val="00D34387"/>
    <w:rsid w:val="00D3540B"/>
    <w:rsid w:val="00D35FD2"/>
    <w:rsid w:val="00D36C1E"/>
    <w:rsid w:val="00D37514"/>
    <w:rsid w:val="00D419DA"/>
    <w:rsid w:val="00D4322F"/>
    <w:rsid w:val="00D44788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97EE1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5E85"/>
    <w:rsid w:val="00DD6199"/>
    <w:rsid w:val="00DD7264"/>
    <w:rsid w:val="00DD7300"/>
    <w:rsid w:val="00DE20BE"/>
    <w:rsid w:val="00DE249F"/>
    <w:rsid w:val="00DE2FEA"/>
    <w:rsid w:val="00DE30E2"/>
    <w:rsid w:val="00DE378C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0908"/>
    <w:rsid w:val="00E03487"/>
    <w:rsid w:val="00E034AF"/>
    <w:rsid w:val="00E05075"/>
    <w:rsid w:val="00E0582B"/>
    <w:rsid w:val="00E06BB1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5495"/>
    <w:rsid w:val="00E36132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875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929"/>
    <w:rsid w:val="00E76A3B"/>
    <w:rsid w:val="00E76EC3"/>
    <w:rsid w:val="00E81717"/>
    <w:rsid w:val="00E823A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C45"/>
    <w:rsid w:val="00E96185"/>
    <w:rsid w:val="00E96446"/>
    <w:rsid w:val="00EA22C3"/>
    <w:rsid w:val="00EA3423"/>
    <w:rsid w:val="00EB1A49"/>
    <w:rsid w:val="00EB1C51"/>
    <w:rsid w:val="00EB2FE0"/>
    <w:rsid w:val="00EB38FE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D7764"/>
    <w:rsid w:val="00EE14FC"/>
    <w:rsid w:val="00EE164F"/>
    <w:rsid w:val="00EE1953"/>
    <w:rsid w:val="00EE3CA2"/>
    <w:rsid w:val="00EE3DC0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029C7"/>
    <w:rsid w:val="00F04A62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3A6"/>
    <w:rsid w:val="00F216D8"/>
    <w:rsid w:val="00F221C8"/>
    <w:rsid w:val="00F235A6"/>
    <w:rsid w:val="00F245A4"/>
    <w:rsid w:val="00F26F84"/>
    <w:rsid w:val="00F2788D"/>
    <w:rsid w:val="00F30208"/>
    <w:rsid w:val="00F322AA"/>
    <w:rsid w:val="00F323BE"/>
    <w:rsid w:val="00F36C19"/>
    <w:rsid w:val="00F420DA"/>
    <w:rsid w:val="00F471C8"/>
    <w:rsid w:val="00F47CC8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5E2A"/>
    <w:rsid w:val="00F960D3"/>
    <w:rsid w:val="00F97B63"/>
    <w:rsid w:val="00F97FC3"/>
    <w:rsid w:val="00FA06EB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3EF"/>
    <w:rsid w:val="00FD4958"/>
    <w:rsid w:val="00FD59D6"/>
    <w:rsid w:val="00FD6082"/>
    <w:rsid w:val="00FD6573"/>
    <w:rsid w:val="00FD6FB4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4FB7"/>
    <w:rsid w:val="00FF5999"/>
    <w:rsid w:val="00FF5CC8"/>
    <w:rsid w:val="00FF64BB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2797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B2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2797"/>
    <w:rPr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27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2797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BB27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2797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995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2</cp:revision>
  <cp:lastPrinted>2013-03-25T19:22:00Z</cp:lastPrinted>
  <dcterms:created xsi:type="dcterms:W3CDTF">2014-12-22T02:50:00Z</dcterms:created>
  <dcterms:modified xsi:type="dcterms:W3CDTF">2014-12-22T02:50:00Z</dcterms:modified>
</cp:coreProperties>
</file>