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1" name="image1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Distracted Driving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8711389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8711389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8711389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watch a short video and answer questions about distracted driving.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Find and Use Information/Extract info from films, broadcasts and presentations/A3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Materials Required: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Computer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Distracted driving has increased significantly with the use of cell phones.  Understanding the dangers and consequences of texting while driving helps everyone drive more responsibly.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Go to the following YouTube page and watch “Distracted Driving as Deadly as Impaired Driving” (2:33).</w:t>
      </w:r>
    </w:p>
    <w:p w:rsidR="00000000" w:rsidDel="00000000" w:rsidP="00000000" w:rsidRDefault="00000000" w:rsidRPr="00000000" w14:paraId="0000001C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https://www.youtube.com/watch?v=36r0sMysnKk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2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 How much is the fine for distracted driving?</w:t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2344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In some jurisdictions in Ontario, there are now more deaths from distracted driving than from what other cause?</w:t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According to the Cooperators Insurance representative who was interviewed, how is distracted driving impacting insurance premiums?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E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What advice does the OPP office give regarding where your phone should be when you’re driving?</w:t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3">
      <w:pPr>
        <w:jc w:val="center"/>
        <w:rPr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Task 1:  How much is the fine for distracted driving?</w:t>
      </w:r>
    </w:p>
    <w:p w:rsidR="00000000" w:rsidDel="00000000" w:rsidP="00000000" w:rsidRDefault="00000000" w:rsidRPr="00000000" w14:paraId="00000035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  <w:t xml:space="preserve">Answer: $615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344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In some jurisdictions in Ontario, there are now more deaths from distracted driving than from what other cause?</w:t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  <w:t xml:space="preserve">Answer: Impaired driving</w:t>
      </w:r>
    </w:p>
    <w:p w:rsidR="00000000" w:rsidDel="00000000" w:rsidP="00000000" w:rsidRDefault="00000000" w:rsidRPr="00000000" w14:paraId="0000003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According to the Cooperators Insurance representative who was interviewed, how is distracted driving impacting insurance premiums?</w:t>
      </w:r>
    </w:p>
    <w:p w:rsidR="00000000" w:rsidDel="00000000" w:rsidP="00000000" w:rsidRDefault="00000000" w:rsidRPr="00000000" w14:paraId="0000003A">
      <w:pPr>
        <w:spacing w:after="240" w:lineRule="auto"/>
        <w:rPr/>
      </w:pPr>
      <w:r w:rsidDel="00000000" w:rsidR="00000000" w:rsidRPr="00000000">
        <w:rPr>
          <w:rtl w:val="0"/>
        </w:rPr>
        <w:t xml:space="preserve">Answer: Distracted driving is increasing everyone’s insurance premiums because distracted driving is increasing the number of collisions which increases insurance claims which increases premiums for everyone.</w:t>
      </w:r>
    </w:p>
    <w:p w:rsidR="00000000" w:rsidDel="00000000" w:rsidP="00000000" w:rsidRDefault="00000000" w:rsidRPr="00000000" w14:paraId="0000003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What advice does the OPP office give regarding where your phone should be when you’re driving?</w:t>
      </w:r>
    </w:p>
    <w:p w:rsidR="00000000" w:rsidDel="00000000" w:rsidP="00000000" w:rsidRDefault="00000000" w:rsidRPr="00000000" w14:paraId="0000003D">
      <w:pPr>
        <w:spacing w:after="240" w:lineRule="auto"/>
        <w:rPr/>
      </w:pPr>
      <w:r w:rsidDel="00000000" w:rsidR="00000000" w:rsidRPr="00000000">
        <w:rPr>
          <w:rtl w:val="0"/>
        </w:rPr>
        <w:t xml:space="preserve">Answer: Put phones out of reach while driving</w:t>
      </w:r>
    </w:p>
    <w:p w:rsidR="00000000" w:rsidDel="00000000" w:rsidP="00000000" w:rsidRDefault="00000000" w:rsidRPr="00000000" w14:paraId="0000003E">
      <w:pPr>
        <w:spacing w:after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extract info from films, broadcasts and presentations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4D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-9523</wp:posOffset>
                </wp:positionH>
                <wp:positionV relativeFrom="paragraph">
                  <wp:posOffset>193675</wp:posOffset>
                </wp:positionV>
                <wp:extent cx="6172200" cy="16916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-9523</wp:posOffset>
                </wp:positionH>
                <wp:positionV relativeFrom="paragraph">
                  <wp:posOffset>193675</wp:posOffset>
                </wp:positionV>
                <wp:extent cx="6172200" cy="1691640"/>
                <wp:effectExtent b="0" l="0" r="0" t="0"/>
                <wp:wrapNone/>
                <wp:docPr id="18711389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5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p w:rsidR="00000000" w:rsidDel="00000000" w:rsidP="00000000" w:rsidRDefault="00000000" w:rsidRPr="00000000" w14:paraId="00000056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DistractedDriving_I_A3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youtube.com/watch?v=36r0sMysnK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5wrk/YmMgcT3h5PfUbNSA2eRA==">CgMxLjAyCGguZ2pkZ3hzOAByITEzX3V5UUg2alYtV3BQYjRxZU9EZS1YaV9Lc1lHSmJUeg==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