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9AFD38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284FA0">
        <w:rPr>
          <w:rFonts w:eastAsia="Helvetica Neue" w:cs="Helvetica Neue"/>
        </w:rPr>
        <w:t>Interpret a Circle Graph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A20AE7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7951D4E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1C71F7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284FA0">
        <w:rPr>
          <w:rFonts w:eastAsia="Helvetica Neue" w:cs="Helvetica Neue"/>
        </w:rPr>
        <w:t>The learner will locate information in a circle graph.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91D29B7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284FA0">
        <w:rPr>
          <w:rFonts w:eastAsia="Helvetica Neue" w:cs="Helvetica Neue"/>
          <w:color w:val="000000"/>
        </w:rPr>
        <w:t>A2.2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A5FF213" w14:textId="77777777" w:rsidR="00C3260B" w:rsidRDefault="00284FA0" w:rsidP="00472DD4">
      <w:r>
        <w:t>People</w:t>
      </w:r>
      <w:r w:rsidRPr="00284FA0">
        <w:t xml:space="preserve"> working with food budgets </w:t>
      </w:r>
      <w:r>
        <w:t xml:space="preserve">may </w:t>
      </w:r>
      <w:r w:rsidRPr="00284FA0">
        <w:t xml:space="preserve">use graphs to help them plan their budgets for the year.  </w:t>
      </w:r>
    </w:p>
    <w:p w14:paraId="1D5C3CFF" w14:textId="7C274A72" w:rsidR="00472DD4" w:rsidRDefault="00284FA0" w:rsidP="00472DD4">
      <w:r>
        <w:t>Look at the circle graph (or Pie Chart) “Average Annual Food Expenditures from Stores (Ontario 2023)”.</w:t>
      </w:r>
    </w:p>
    <w:p w14:paraId="3EF3ADF1" w14:textId="77777777" w:rsidR="00284FA0" w:rsidRDefault="00284FA0" w:rsidP="00472DD4"/>
    <w:p w14:paraId="28FCEE18" w14:textId="66AA024B" w:rsidR="00284FA0" w:rsidRDefault="00284FA0" w:rsidP="00472DD4">
      <w:r>
        <w:rPr>
          <w:noProof/>
        </w:rPr>
        <w:drawing>
          <wp:anchor distT="0" distB="0" distL="114300" distR="114300" simplePos="0" relativeHeight="251679744" behindDoc="0" locked="0" layoutInCell="1" allowOverlap="1" wp14:anchorId="2326F20E" wp14:editId="0724BE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883660"/>
            <wp:effectExtent l="0" t="0" r="12700" b="15240"/>
            <wp:wrapNone/>
            <wp:docPr id="86458369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7774248-0624-3FB7-7690-08122D4362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9F67E" w14:textId="77777777" w:rsidR="00284FA0" w:rsidRDefault="00284FA0" w:rsidP="00472DD4"/>
    <w:p w14:paraId="55D47713" w14:textId="77777777" w:rsidR="00284FA0" w:rsidRDefault="00284FA0" w:rsidP="00472DD4"/>
    <w:p w14:paraId="5F24DDE1" w14:textId="77777777" w:rsidR="00284FA0" w:rsidRDefault="00284FA0" w:rsidP="00472DD4"/>
    <w:p w14:paraId="37A1D868" w14:textId="77777777" w:rsidR="00284FA0" w:rsidRDefault="00284FA0" w:rsidP="00472DD4"/>
    <w:p w14:paraId="7D4749E8" w14:textId="77777777" w:rsidR="00284FA0" w:rsidRDefault="00284FA0" w:rsidP="00472DD4"/>
    <w:p w14:paraId="084C41C4" w14:textId="77777777" w:rsidR="00284FA0" w:rsidRDefault="00284FA0" w:rsidP="00472DD4"/>
    <w:p w14:paraId="0556AAA4" w14:textId="77777777" w:rsidR="00284FA0" w:rsidRDefault="00284FA0" w:rsidP="00472DD4"/>
    <w:p w14:paraId="00330C79" w14:textId="77777777" w:rsidR="00284FA0" w:rsidRDefault="00284FA0" w:rsidP="00472DD4"/>
    <w:p w14:paraId="53EDCBDC" w14:textId="77777777" w:rsidR="00284FA0" w:rsidRDefault="00284FA0" w:rsidP="00472DD4"/>
    <w:p w14:paraId="33A180E8" w14:textId="77777777" w:rsidR="00284FA0" w:rsidRDefault="00284FA0" w:rsidP="00472DD4"/>
    <w:p w14:paraId="50816F8E" w14:textId="77777777" w:rsidR="00284FA0" w:rsidRDefault="00284FA0" w:rsidP="00472DD4"/>
    <w:p w14:paraId="1F9CED02" w14:textId="77777777" w:rsidR="00284FA0" w:rsidRDefault="00284FA0" w:rsidP="00472DD4"/>
    <w:p w14:paraId="4E0C3726" w14:textId="77777777" w:rsidR="00284FA0" w:rsidRDefault="00284FA0" w:rsidP="00472DD4"/>
    <w:p w14:paraId="09FAB3FC" w14:textId="77777777" w:rsidR="00284FA0" w:rsidRDefault="00284FA0" w:rsidP="00472DD4"/>
    <w:p w14:paraId="717AEFD3" w14:textId="77777777" w:rsidR="00284FA0" w:rsidRDefault="00284FA0" w:rsidP="00472DD4"/>
    <w:p w14:paraId="1DD9ED9F" w14:textId="4C7DB884" w:rsidR="00472DD4" w:rsidRPr="00472DD4" w:rsidRDefault="00284FA0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4CBFC43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284FA0">
        <w:rPr>
          <w:rFonts w:eastAsia="Helvetica Neue" w:cs="Helvetica Neue"/>
          <w:b/>
        </w:rPr>
        <w:t>Which food expenditure category has the highest annual spending in 2023?</w:t>
      </w:r>
    </w:p>
    <w:p w14:paraId="1E1F3BA0" w14:textId="33F03E09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284FA0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5A35C5B" w14:textId="5E8180E2" w:rsidR="00284FA0" w:rsidRPr="00284FA0" w:rsidRDefault="00284FA0" w:rsidP="00CD0884">
      <w:pPr>
        <w:spacing w:after="240"/>
        <w:rPr>
          <w:rFonts w:eastAsia="Helvetica Neue" w:cs="Helvetica Neue"/>
          <w:b/>
        </w:rPr>
      </w:pPr>
      <w:r w:rsidRPr="00284FA0">
        <w:rPr>
          <w:rFonts w:eastAsia="Helvetica Neue" w:cs="Helvetica Neue"/>
          <w:b/>
        </w:rPr>
        <w:t>Task 2: In 2023, what is the average annual spending for meat?</w:t>
      </w:r>
    </w:p>
    <w:p w14:paraId="17485832" w14:textId="7B7ADFFF" w:rsidR="00284FA0" w:rsidRPr="00284FA0" w:rsidRDefault="00284FA0" w:rsidP="00CD0884">
      <w:pPr>
        <w:spacing w:after="240"/>
        <w:rPr>
          <w:rFonts w:eastAsia="Helvetica Neue" w:cs="Helvetica Neue"/>
          <w:bCs/>
        </w:rPr>
      </w:pPr>
      <w:r w:rsidRPr="00284FA0">
        <w:rPr>
          <w:rFonts w:eastAsia="Helvetica Neue" w:cs="Helvetica Neue"/>
          <w:bCs/>
        </w:rPr>
        <w:t xml:space="preserve">Answer: </w:t>
      </w:r>
    </w:p>
    <w:p w14:paraId="1254CF18" w14:textId="77777777" w:rsidR="00284FA0" w:rsidRDefault="00284FA0" w:rsidP="00284FA0">
      <w:pPr>
        <w:spacing w:after="240"/>
        <w:rPr>
          <w:rFonts w:eastAsia="Helvetica Neue" w:cs="Helvetica Neue"/>
          <w:bCs/>
        </w:rPr>
      </w:pPr>
    </w:p>
    <w:p w14:paraId="5A997D05" w14:textId="77777777" w:rsidR="00284FA0" w:rsidRDefault="00284FA0" w:rsidP="00284FA0">
      <w:pPr>
        <w:spacing w:after="240"/>
        <w:rPr>
          <w:rFonts w:eastAsia="Helvetica Neue" w:cs="Helvetica Neue"/>
          <w:bCs/>
        </w:rPr>
      </w:pPr>
    </w:p>
    <w:p w14:paraId="4D5E1696" w14:textId="77777777" w:rsidR="00284FA0" w:rsidRPr="006D1FA6" w:rsidRDefault="00284FA0" w:rsidP="00284FA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8D9DED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284FA0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284FA0">
        <w:rPr>
          <w:rFonts w:eastAsia="Helvetica Neue" w:cs="Helvetica Neue"/>
          <w:b/>
        </w:rPr>
        <w:t>List the food expenditure categories that have less than 10% of annual spending in 2023.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5E617A1" w14:textId="13886665" w:rsidR="00284FA0" w:rsidRDefault="00284FA0" w:rsidP="00284F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Which food expenditure category has the highest annual spending in 2023?</w:t>
      </w:r>
    </w:p>
    <w:p w14:paraId="372547FE" w14:textId="69E50DE4" w:rsidR="00284FA0" w:rsidRDefault="00284FA0" w:rsidP="00284F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non-alcoholic beverages and other food products</w:t>
      </w:r>
      <w:r w:rsidR="00C3260B">
        <w:rPr>
          <w:rFonts w:eastAsia="Helvetica Neue" w:cs="Helvetica Neue"/>
          <w:bCs/>
        </w:rPr>
        <w:t xml:space="preserve"> (23%)</w:t>
      </w:r>
    </w:p>
    <w:p w14:paraId="26D6A56C" w14:textId="77777777" w:rsidR="00517980" w:rsidRDefault="00517980" w:rsidP="00284FA0">
      <w:pPr>
        <w:spacing w:after="240"/>
        <w:rPr>
          <w:rFonts w:eastAsia="Helvetica Neue" w:cs="Helvetica Neue"/>
          <w:b/>
        </w:rPr>
      </w:pPr>
    </w:p>
    <w:p w14:paraId="43CE0498" w14:textId="63F41BAD" w:rsidR="00284FA0" w:rsidRPr="00284FA0" w:rsidRDefault="00284FA0" w:rsidP="00284FA0">
      <w:pPr>
        <w:spacing w:after="240"/>
        <w:rPr>
          <w:rFonts w:eastAsia="Helvetica Neue" w:cs="Helvetica Neue"/>
          <w:b/>
        </w:rPr>
      </w:pPr>
      <w:r w:rsidRPr="00284FA0">
        <w:rPr>
          <w:rFonts w:eastAsia="Helvetica Neue" w:cs="Helvetica Neue"/>
          <w:b/>
        </w:rPr>
        <w:t>Task 2: In 2023, what is the average annual spending for meat?</w:t>
      </w:r>
    </w:p>
    <w:p w14:paraId="51931E6C" w14:textId="1352D725" w:rsidR="00284FA0" w:rsidRPr="00284FA0" w:rsidRDefault="00284FA0" w:rsidP="00284FA0">
      <w:pPr>
        <w:spacing w:after="240"/>
        <w:rPr>
          <w:rFonts w:eastAsia="Helvetica Neue" w:cs="Helvetica Neue"/>
          <w:bCs/>
        </w:rPr>
      </w:pPr>
      <w:r w:rsidRPr="00284FA0">
        <w:rPr>
          <w:rFonts w:eastAsia="Helvetica Neue" w:cs="Helvetica Neue"/>
          <w:bCs/>
        </w:rPr>
        <w:t xml:space="preserve">Answer: </w:t>
      </w:r>
      <w:r w:rsidR="00C3260B">
        <w:rPr>
          <w:rFonts w:eastAsia="Helvetica Neue" w:cs="Helvetica Neue"/>
          <w:bCs/>
        </w:rPr>
        <w:t>1</w:t>
      </w:r>
      <w:r w:rsidRPr="00284FA0">
        <w:rPr>
          <w:rFonts w:eastAsia="Helvetica Neue" w:cs="Helvetica Neue"/>
          <w:bCs/>
        </w:rPr>
        <w:t>9%</w:t>
      </w:r>
    </w:p>
    <w:p w14:paraId="140301F5" w14:textId="77777777" w:rsidR="00284FA0" w:rsidRDefault="00284FA0" w:rsidP="00284FA0">
      <w:pPr>
        <w:spacing w:after="240"/>
        <w:rPr>
          <w:rFonts w:eastAsia="Helvetica Neue" w:cs="Helvetica Neue"/>
          <w:bCs/>
        </w:rPr>
      </w:pPr>
    </w:p>
    <w:p w14:paraId="34CAB212" w14:textId="77777777" w:rsidR="00284FA0" w:rsidRDefault="00284FA0" w:rsidP="00284F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the food expenditure categories that have less than 10% of annual spending in 2023.</w:t>
      </w:r>
    </w:p>
    <w:p w14:paraId="5F1E2332" w14:textId="77777777" w:rsidR="00284FA0" w:rsidRDefault="00284FA0" w:rsidP="00284F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2393106" w14:textId="77777777" w:rsidR="00284FA0" w:rsidRDefault="00284FA0" w:rsidP="00284F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Bakery products (8%)</w:t>
      </w:r>
    </w:p>
    <w:p w14:paraId="071A7053" w14:textId="77777777" w:rsidR="00284FA0" w:rsidRDefault="00284FA0" w:rsidP="00284F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Cereal grains and cereal products (6%)</w:t>
      </w:r>
    </w:p>
    <w:p w14:paraId="1C53DC06" w14:textId="77777777" w:rsidR="00284FA0" w:rsidRPr="00284FA0" w:rsidRDefault="00284FA0" w:rsidP="00284F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Fish and seafood (4%)</w:t>
      </w:r>
    </w:p>
    <w:p w14:paraId="582C8AAD" w14:textId="77777777" w:rsidR="00284FA0" w:rsidRDefault="00284FA0" w:rsidP="00284FA0">
      <w:pPr>
        <w:spacing w:after="240"/>
        <w:rPr>
          <w:rFonts w:eastAsia="Helvetica Neue" w:cs="Helvetica Neue"/>
          <w:bCs/>
        </w:rPr>
      </w:pPr>
    </w:p>
    <w:p w14:paraId="0B8C6295" w14:textId="1394F774" w:rsidR="00472DD4" w:rsidRPr="00472DD4" w:rsidRDefault="00284FA0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color w:val="1F3864" w:themeColor="accent1" w:themeShade="80"/>
          <w:sz w:val="28"/>
          <w:szCs w:val="32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974AB4C" w:rsidR="002E7422" w:rsidRPr="00C5661B" w:rsidRDefault="0051798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535BC350" w:rsidR="002E7422" w:rsidRPr="00C5661B" w:rsidRDefault="00517980">
            <w:pPr>
              <w:spacing w:after="240"/>
              <w:rPr>
                <w:rFonts w:eastAsia="Helvetica Neue" w:cs="Helvetica Neue"/>
              </w:rPr>
            </w:pPr>
            <w:r w:rsidRPr="00432922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AB001C7" w:rsidR="002E7422" w:rsidRPr="00C5661B" w:rsidRDefault="00517980">
            <w:pPr>
              <w:spacing w:after="240"/>
              <w:rPr>
                <w:rFonts w:eastAsia="Helvetica Neue" w:cs="Helvetica Neue"/>
              </w:rPr>
            </w:pPr>
            <w:r w:rsidRPr="00432922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D4E1B77" w:rsidR="002E7422" w:rsidRPr="00C5661B" w:rsidRDefault="00517980">
            <w:pPr>
              <w:spacing w:after="240"/>
              <w:rPr>
                <w:rFonts w:eastAsia="Helvetica Neue" w:cs="Helvetica Neue"/>
              </w:rPr>
            </w:pPr>
            <w:r w:rsidRPr="00432922">
              <w:t>locates information in simple graphs and maps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2E51182" w:rsidR="002E7422" w:rsidRPr="00C5661B" w:rsidRDefault="00517980">
            <w:pPr>
              <w:spacing w:after="240"/>
              <w:rPr>
                <w:rFonts w:eastAsia="Helvetica Neue" w:cs="Helvetica Neue"/>
              </w:rPr>
            </w:pPr>
            <w:r w:rsidRPr="00B349DE">
              <w:t>uses layout to locate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E9E69B4" w:rsidR="000D314F" w:rsidRPr="00C5661B" w:rsidRDefault="00517980">
            <w:pPr>
              <w:spacing w:after="240"/>
              <w:rPr>
                <w:rFonts w:eastAsia="Helvetica Neue" w:cs="Helvetica Neue"/>
              </w:rPr>
            </w:pPr>
            <w:r w:rsidRPr="00432922">
              <w:t>makes connections between parts of documents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DCCFED7" w14:textId="77777777" w:rsidR="00517980" w:rsidRPr="00C5661B" w:rsidRDefault="00517980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C1185" w14:textId="77777777" w:rsidR="00B329CA" w:rsidRDefault="00B329CA">
      <w:pPr>
        <w:spacing w:after="0" w:line="240" w:lineRule="auto"/>
      </w:pPr>
      <w:r>
        <w:separator/>
      </w:r>
    </w:p>
  </w:endnote>
  <w:endnote w:type="continuationSeparator" w:id="0">
    <w:p w14:paraId="0CBFC923" w14:textId="77777777" w:rsidR="00B329CA" w:rsidRDefault="00B32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617BEE8-EFFF-439A-A8F4-4A59C992EE79}"/>
    <w:embedBold r:id="rId2" w:fontKey="{66455354-7BBC-4D9B-A4BB-5FFDD7B66D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C96882-823F-495A-92A0-710844D10F87}"/>
    <w:embedItalic r:id="rId4" w:fontKey="{0D8BF076-FDB4-4921-811C-4D5B85C96C9F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36D942-4CA9-4DC9-B0DB-EA0238B5DE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1EF31E4-9CA9-4ABB-B695-24301388A5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5B114" w14:textId="77777777" w:rsidR="00B329CA" w:rsidRDefault="00B329CA">
      <w:pPr>
        <w:spacing w:after="0" w:line="240" w:lineRule="auto"/>
      </w:pPr>
      <w:r>
        <w:separator/>
      </w:r>
    </w:p>
  </w:footnote>
  <w:footnote w:type="continuationSeparator" w:id="0">
    <w:p w14:paraId="7CBB6D58" w14:textId="77777777" w:rsidR="00B329CA" w:rsidRDefault="00B32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D5C61F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284FA0">
      <w:rPr>
        <w:color w:val="4C0000"/>
      </w:rPr>
      <w:t>Interpret</w:t>
    </w:r>
    <w:r w:rsidR="00C3260B">
      <w:rPr>
        <w:color w:val="4C0000"/>
      </w:rPr>
      <w:t>a</w:t>
    </w:r>
    <w:r w:rsidR="00284FA0">
      <w:rPr>
        <w:color w:val="4C0000"/>
      </w:rPr>
      <w:t>CircleGraph_EAI_A2.2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C72EF4"/>
    <w:multiLevelType w:val="hybridMultilevel"/>
    <w:tmpl w:val="1A6CF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68508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84FA0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F130F"/>
    <w:rsid w:val="00517980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841DEA"/>
    <w:rsid w:val="00885B09"/>
    <w:rsid w:val="00904964"/>
    <w:rsid w:val="009D1D6E"/>
    <w:rsid w:val="009E4865"/>
    <w:rsid w:val="00A02C70"/>
    <w:rsid w:val="00A25E3E"/>
    <w:rsid w:val="00A42F90"/>
    <w:rsid w:val="00A5125B"/>
    <w:rsid w:val="00A8545E"/>
    <w:rsid w:val="00B276DD"/>
    <w:rsid w:val="00B326E9"/>
    <w:rsid w:val="00B329CA"/>
    <w:rsid w:val="00BA0E22"/>
    <w:rsid w:val="00BB7F41"/>
    <w:rsid w:val="00BE3B40"/>
    <w:rsid w:val="00C3260B"/>
    <w:rsid w:val="00C5661B"/>
    <w:rsid w:val="00CD0884"/>
    <w:rsid w:val="00CD528B"/>
    <w:rsid w:val="00CF0AC0"/>
    <w:rsid w:val="00E704CA"/>
    <w:rsid w:val="00E83EC4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sarahpelton\Desktop\Current%20October%20(All%20TBA%20Alphabetical)%20\I%20Tasks\Interpret%20Circle%20Graphs\New%20Versions%20of%20Task\1110012501-eng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Average Annual Food Expenditures from Stores (Ontario 2023)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60-114A-9B62-E6EB325D82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60-114A-9B62-E6EB325D82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60-114A-9B62-E6EB325D82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760-114A-9B62-E6EB325D826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760-114A-9B62-E6EB325D826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1760-114A-9B62-E6EB325D826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1760-114A-9B62-E6EB325D826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1760-114A-9B62-E6EB325D826D}"/>
              </c:ext>
            </c:extLst>
          </c:dPt>
          <c:dLbls>
            <c:dLbl>
              <c:idx val="0"/>
              <c:layout>
                <c:manualLayout>
                  <c:x val="-2.2339154721044484E-2"/>
                  <c:y val="2.661407023271862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60-114A-9B62-E6EB325D826D}"/>
                </c:ext>
              </c:extLst>
            </c:dLbl>
            <c:dLbl>
              <c:idx val="1"/>
              <c:layout>
                <c:manualLayout>
                  <c:x val="8.4998990510802321E-3"/>
                  <c:y val="5.221002868428235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60-114A-9B62-E6EB325D826D}"/>
                </c:ext>
              </c:extLst>
            </c:dLbl>
            <c:dLbl>
              <c:idx val="2"/>
              <c:layout>
                <c:manualLayout>
                  <c:x val="-8.4319267783836277E-3"/>
                  <c:y val="3.641976898080676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506410256410257"/>
                      <c:h val="0.117576976357353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760-114A-9B62-E6EB325D826D}"/>
                </c:ext>
              </c:extLst>
            </c:dLbl>
            <c:dLbl>
              <c:idx val="3"/>
              <c:layout>
                <c:manualLayout>
                  <c:x val="-1.747442627363895E-2"/>
                  <c:y val="-9.604084806599959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60-114A-9B62-E6EB325D826D}"/>
                </c:ext>
              </c:extLst>
            </c:dLbl>
            <c:dLbl>
              <c:idx val="4"/>
              <c:layout>
                <c:manualLayout>
                  <c:x val="4.5981391749108286E-2"/>
                  <c:y val="-1.945587409814453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760-114A-9B62-E6EB325D826D}"/>
                </c:ext>
              </c:extLst>
            </c:dLbl>
            <c:dLbl>
              <c:idx val="5"/>
              <c:layout>
                <c:manualLayout>
                  <c:x val="-6.6178746887408301E-3"/>
                  <c:y val="-4.096187616835665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760-114A-9B62-E6EB325D826D}"/>
                </c:ext>
              </c:extLst>
            </c:dLbl>
            <c:dLbl>
              <c:idx val="7"/>
              <c:layout>
                <c:manualLayout>
                  <c:x val="-6.051383000201898E-3"/>
                  <c:y val="7.58382556660469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760-114A-9B62-E6EB325D82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Sheet1!$C$5:$C$12</c:f>
              <c:strCache>
                <c:ptCount val="8"/>
                <c:pt idx="0">
                  <c:v>Bakery products</c:v>
                </c:pt>
                <c:pt idx="1">
                  <c:v>Cereal grains and cereal products</c:v>
                </c:pt>
                <c:pt idx="2">
                  <c:v>Fruit, fruit preparations and nuts</c:v>
                </c:pt>
                <c:pt idx="3">
                  <c:v>Vegetables and vegetable preparations</c:v>
                </c:pt>
                <c:pt idx="4">
                  <c:v>Dairy products and eggs</c:v>
                </c:pt>
                <c:pt idx="5">
                  <c:v>Meat</c:v>
                </c:pt>
                <c:pt idx="6">
                  <c:v>Fish and seafood</c:v>
                </c:pt>
                <c:pt idx="7">
                  <c:v>Non-alcoholic beverages and other food products</c:v>
                </c:pt>
              </c:strCache>
            </c:strRef>
          </c:cat>
          <c:val>
            <c:numRef>
              <c:f>Sheet1!$D$5:$D$12</c:f>
              <c:numCache>
                <c:formatCode>General</c:formatCode>
                <c:ptCount val="8"/>
                <c:pt idx="0">
                  <c:v>661</c:v>
                </c:pt>
                <c:pt idx="1">
                  <c:v>446</c:v>
                </c:pt>
                <c:pt idx="2" formatCode="#,##0">
                  <c:v>1064</c:v>
                </c:pt>
                <c:pt idx="3">
                  <c:v>979</c:v>
                </c:pt>
                <c:pt idx="4" formatCode="#,##0">
                  <c:v>1117</c:v>
                </c:pt>
                <c:pt idx="5" formatCode="#,##0">
                  <c:v>1492</c:v>
                </c:pt>
                <c:pt idx="6">
                  <c:v>288</c:v>
                </c:pt>
                <c:pt idx="7" formatCode="#,##0">
                  <c:v>1793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760-114A-9B62-E6EB325D8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27</cp:revision>
  <dcterms:created xsi:type="dcterms:W3CDTF">2024-05-14T18:46:00Z</dcterms:created>
  <dcterms:modified xsi:type="dcterms:W3CDTF">2025-02-07T16:07:00Z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