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85B60" w14:textId="77777777" w:rsidR="001A1CFE" w:rsidRDefault="00000000">
      <w:pPr>
        <w:spacing w:after="240" w:line="240" w:lineRule="auto"/>
      </w:pPr>
      <w:r>
        <w:rPr>
          <w:noProof/>
        </w:rPr>
        <w:drawing>
          <wp:inline distT="0" distB="0" distL="0" distR="0" wp14:anchorId="47B90FD5" wp14:editId="21A12783">
            <wp:extent cx="5943600" cy="1114425"/>
            <wp:effectExtent l="0" t="0" r="0" b="0"/>
            <wp:docPr id="211205140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7D6335D" w14:textId="77777777" w:rsidR="001A1CFE" w:rsidRDefault="00000000">
      <w:pPr>
        <w:pStyle w:val="Title"/>
        <w:jc w:val="center"/>
      </w:pPr>
      <w:r>
        <w:t>Task Title: The Right to Refuse Work</w:t>
      </w:r>
    </w:p>
    <w:p w14:paraId="0F7D4730" w14:textId="77777777" w:rsidR="001A1CFE" w:rsidRDefault="00000000">
      <w:pPr>
        <w:pStyle w:val="Heading1"/>
      </w:pPr>
      <w:r>
        <w:t>OALCF Cover Sheet – Practitioner Copy</w:t>
      </w:r>
    </w:p>
    <w:p w14:paraId="5420AC17" w14:textId="3ED67E40" w:rsidR="001A1CFE" w:rsidRDefault="001A1CFE">
      <w:pPr>
        <w:spacing w:after="240"/>
      </w:pPr>
    </w:p>
    <w:p w14:paraId="0476DC47" w14:textId="0D56A007" w:rsidR="001A1CFE" w:rsidRDefault="00FC67C7">
      <w:pPr>
        <w:spacing w:after="240" w:line="240" w:lineRule="auto"/>
        <w:rPr>
          <w:b/>
        </w:rPr>
      </w:pPr>
      <w:r>
        <w:rPr>
          <w:b/>
          <w:noProof/>
        </w:rPr>
        <mc:AlternateContent>
          <mc:Choice Requires="wps">
            <w:drawing>
              <wp:anchor distT="0" distB="0" distL="114300" distR="114300" simplePos="0" relativeHeight="251693056" behindDoc="0" locked="0" layoutInCell="1" allowOverlap="1" wp14:anchorId="6CBB35CD" wp14:editId="453D222C">
                <wp:simplePos x="0" y="0"/>
                <wp:positionH relativeFrom="column">
                  <wp:posOffset>1285240</wp:posOffset>
                </wp:positionH>
                <wp:positionV relativeFrom="paragraph">
                  <wp:posOffset>170180</wp:posOffset>
                </wp:positionV>
                <wp:extent cx="4714875" cy="0"/>
                <wp:effectExtent l="0" t="0" r="0" b="0"/>
                <wp:wrapNone/>
                <wp:docPr id="758406928" name="Straight Connector 19"/>
                <wp:cNvGraphicFramePr/>
                <a:graphic xmlns:a="http://schemas.openxmlformats.org/drawingml/2006/main">
                  <a:graphicData uri="http://schemas.microsoft.com/office/word/2010/wordprocessingShape">
                    <wps:wsp>
                      <wps:cNvCnPr/>
                      <wps:spPr>
                        <a:xfrm>
                          <a:off x="0" y="0"/>
                          <a:ext cx="47148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4B3FB2" id="Straight Connector 19"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pt,13.4pt" to="47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UNpAEAAJkDAAAOAAAAZHJzL2Uyb0RvYy54bWysU9tu2zAMfR+wfxD0vsgu2rUz4vShxfYy&#10;bMUuH6DKVCxMN1Ba7Pz9KCVxim0YhqIvtCTyHPKQ9Pp2dpbtAJMJvuftquEMvAqD8duef//2/s0N&#10;ZylLP0gbPPR8D4nfbl6/Wk+xg4swBjsAMiLxqZtiz8ecYydEUiM4mVYhgienDuhkpituxYByInZn&#10;xUXTvBVTwCFiUJASvd4fnHxT+bUGlT9rnSAz23OqLVeL1T4WKzZr2W1RxtGoYxnyGVU4aTwlXaju&#10;ZZbsJ5o/qJxRGFLQeaWCE0Fro6BqIDVt85uar6OMULVQc1Jc2pRejlZ92t35B6Q2TDF1KT5gUTFr&#10;dOVL9bG5Nmu/NAvmzBQ9Xl63lzfXV5ypk0+cgRFT/gDBsXLouTW+6JCd3H1MmZJR6CmkPFvPJtqe&#10;d81VnYg411JPeW/hEPYFNDMDZW8rXV0TuLPIdpIGPPxoy0CJ3HqKLBBtrF1Azb9Bx9gCg7o6/wtc&#10;omvG4PMCdMYH/FvWPJ9K1Yd4KvuJ1nJ8DMO+TqY6aP5V2XFXy4I9vVf4+Y/a/AIAAP//AwBQSwME&#10;FAAGAAgAAAAhALURrYPeAAAACQEAAA8AAABkcnMvZG93bnJldi54bWxMj0FLw0AQhe+C/2EZwYvY&#10;jSGpNmZTRPAQwYKteJ4m0ySanQ3ZbRr/vSMe9DYz7/Hme/l6tr2aaPSdYwM3iwgUceXqjhsDb7un&#10;6ztQPiDX2DsmA1/kYV2cn+WY1e7ErzRtQ6MkhH2GBtoQhkxrX7Vk0S/cQCzawY0Wg6xjo+sRTxJu&#10;ex1H0VJb7Fg+tDjQY0vV5/ZoDXyU72WTXt12h02SPuNuSl94Ko25vJgf7kEFmsOfGX7wBR0KYdq7&#10;I9de9QbiKE7EKsNSKohhlSQrUPvfgy5y/b9B8Q0AAP//AwBQSwECLQAUAAYACAAAACEAtoM4kv4A&#10;AADhAQAAEwAAAAAAAAAAAAAAAAAAAAAAW0NvbnRlbnRfVHlwZXNdLnhtbFBLAQItABQABgAIAAAA&#10;IQA4/SH/1gAAAJQBAAALAAAAAAAAAAAAAAAAAC8BAABfcmVscy8ucmVsc1BLAQItABQABgAIAAAA&#10;IQByNPUNpAEAAJkDAAAOAAAAAAAAAAAAAAAAAC4CAABkcnMvZTJvRG9jLnhtbFBLAQItABQABgAI&#10;AAAAIQC1Ea2D3gAAAAkBAAAPAAAAAAAAAAAAAAAAAP4DAABkcnMvZG93bnJldi54bWxQSwUGAAAA&#10;AAQABADzAAAACQUAAAAA&#10;" strokecolor="black [3200]" strokeweight="1.5pt">
                <v:stroke joinstyle="miter"/>
              </v:line>
            </w:pict>
          </mc:Fallback>
        </mc:AlternateContent>
      </w:r>
      <w:r>
        <w:rPr>
          <w:b/>
        </w:rPr>
        <w:t xml:space="preserve">Learner Name:   </w:t>
      </w:r>
    </w:p>
    <w:p w14:paraId="5EED552D" w14:textId="4F45D65A" w:rsidR="001A1CFE" w:rsidRDefault="00FC67C7">
      <w:pPr>
        <w:tabs>
          <w:tab w:val="left" w:pos="3456"/>
        </w:tabs>
        <w:spacing w:after="240" w:line="240" w:lineRule="auto"/>
        <w:rPr>
          <w:b/>
        </w:rPr>
      </w:pPr>
      <w:r>
        <w:rPr>
          <w:b/>
          <w:noProof/>
        </w:rPr>
        <mc:AlternateContent>
          <mc:Choice Requires="wps">
            <w:drawing>
              <wp:anchor distT="0" distB="0" distL="114300" distR="114300" simplePos="0" relativeHeight="251695104" behindDoc="0" locked="0" layoutInCell="1" allowOverlap="1" wp14:anchorId="40CEEA1F" wp14:editId="0A145604">
                <wp:simplePos x="0" y="0"/>
                <wp:positionH relativeFrom="column">
                  <wp:posOffset>1162050</wp:posOffset>
                </wp:positionH>
                <wp:positionV relativeFrom="paragraph">
                  <wp:posOffset>175260</wp:posOffset>
                </wp:positionV>
                <wp:extent cx="4846320" cy="0"/>
                <wp:effectExtent l="0" t="0" r="0" b="0"/>
                <wp:wrapNone/>
                <wp:docPr id="1734571073" name="Straight Connector 19"/>
                <wp:cNvGraphicFramePr/>
                <a:graphic xmlns:a="http://schemas.openxmlformats.org/drawingml/2006/main">
                  <a:graphicData uri="http://schemas.microsoft.com/office/word/2010/wordprocessingShape">
                    <wps:wsp>
                      <wps:cNvCnPr/>
                      <wps:spPr>
                        <a:xfrm>
                          <a:off x="0" y="0"/>
                          <a:ext cx="48463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804DE" id="Straight Connector 1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3.8pt" to="473.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gdpAEAAJkDAAAOAAAAZHJzL2Uyb0RvYy54bWysU01v2zAMvQ/ofxB0X+RkXdEacXposV2G&#10;rdjaH6DKVCxMX6C02Pn3o5TEKbphGIZdaEnke+Qj6fXt5CzbASYTfMeXi4Yz8Cr0xm87/vT44e01&#10;ZylL30sbPHR8D4nfbi7erMfYwioMwfaAjEh8asfY8SHn2AqR1ABOpkWI4MmpAzqZ6Ypb0aMcid1Z&#10;sWqaKzEG7CMGBSnR6/3ByTeVX2tQ+YvWCTKzHafacrVY7XOxYrOW7RZlHIw6liH/oQonjaekM9W9&#10;zJL9QPMLlTMKQwo6L1RwImhtFFQNpGbZvFLzbZARqhZqTopzm9L/o1Wfd3f+AakNY0xtig9YVEwa&#10;XflSfWyqzdrPzYIpM0WPl9eXV+9W1FN18okzMGLKHyE4Vg4dt8YXHbKVu08pUzIKPYWUZ+vZSNtz&#10;07yvExHnWuop7y0cwr6CZqan7MtKV9cE7iyynaQB99+XZaBEbj1FFog21s6g5s+gY2yBQV2dvwXO&#10;0TVj8HkGOuMD/i5rnk6l6kM8lf1Cazk+h35fJ1MdNP+q7LirZcFe3iv8/EdtfgIAAP//AwBQSwME&#10;FAAGAAgAAAAhAKpoScHfAAAACQEAAA8AAABkcnMvZG93bnJldi54bWxMj0FLw0AQhe+C/2EZwYu0&#10;G2OT1phNEcFDhAq2xfM0u02i2dmQ3abx3zviQY/vzePN9/L1ZDsxmsG3jhTcziMQhiqnW6oV7HfP&#10;sxUIH5A0do6Mgi/jYV1cXuSYaXemNzNuQy24hHyGCpoQ+kxKXzXGop+73hDfjm6wGFgOtdQDnrnc&#10;djKOolRabIk/NNibp8ZUn9uTVfBRvpd1crNsj6+L5AV3Y7KhsVTq+mp6fAARzBT+wvCDz+hQMNPB&#10;nUh70bFe3fGWoCBepiA4cL9IYxCHX0MWufy/oPgGAAD//wMAUEsBAi0AFAAGAAgAAAAhALaDOJL+&#10;AAAA4QEAABMAAAAAAAAAAAAAAAAAAAAAAFtDb250ZW50X1R5cGVzXS54bWxQSwECLQAUAAYACAAA&#10;ACEAOP0h/9YAAACUAQAACwAAAAAAAAAAAAAAAAAvAQAAX3JlbHMvLnJlbHNQSwECLQAUAAYACAAA&#10;ACEA1FEIHaQBAACZAwAADgAAAAAAAAAAAAAAAAAuAgAAZHJzL2Uyb0RvYy54bWxQSwECLQAUAAYA&#10;CAAAACEAqmhJwd8AAAAJAQAADwAAAAAAAAAAAAAAAAD+AwAAZHJzL2Rvd25yZXYueG1sUEsFBgAA&#10;AAAEAAQA8wAAAAoFAAAAAA==&#10;" strokecolor="black [3200]" strokeweight="1.5pt">
                <v:stroke joinstyle="miter"/>
              </v:line>
            </w:pict>
          </mc:Fallback>
        </mc:AlternateContent>
      </w:r>
      <w:r>
        <w:rPr>
          <w:b/>
        </w:rPr>
        <w:t>Date Started:</w:t>
      </w:r>
    </w:p>
    <w:p w14:paraId="51E980D4" w14:textId="2C5081C5" w:rsidR="001A1CFE" w:rsidRDefault="00FC67C7">
      <w:pPr>
        <w:spacing w:after="240" w:line="240" w:lineRule="auto"/>
        <w:rPr>
          <w:b/>
        </w:rPr>
      </w:pPr>
      <w:r>
        <w:rPr>
          <w:b/>
          <w:noProof/>
        </w:rPr>
        <mc:AlternateContent>
          <mc:Choice Requires="wps">
            <w:drawing>
              <wp:anchor distT="0" distB="0" distL="114300" distR="114300" simplePos="0" relativeHeight="251697152" behindDoc="0" locked="0" layoutInCell="1" allowOverlap="1" wp14:anchorId="00187E46" wp14:editId="6D654F23">
                <wp:simplePos x="0" y="0"/>
                <wp:positionH relativeFrom="column">
                  <wp:posOffset>1438275</wp:posOffset>
                </wp:positionH>
                <wp:positionV relativeFrom="paragraph">
                  <wp:posOffset>161290</wp:posOffset>
                </wp:positionV>
                <wp:extent cx="4572000" cy="0"/>
                <wp:effectExtent l="0" t="0" r="0" b="0"/>
                <wp:wrapNone/>
                <wp:docPr id="1111501041" name="Straight Connector 19"/>
                <wp:cNvGraphicFramePr/>
                <a:graphic xmlns:a="http://schemas.openxmlformats.org/drawingml/2006/main">
                  <a:graphicData uri="http://schemas.microsoft.com/office/word/2010/wordprocessingShape">
                    <wps:wsp>
                      <wps:cNvCnPr/>
                      <wps:spPr>
                        <a:xfrm>
                          <a:off x="0" y="0"/>
                          <a:ext cx="4572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A45D1" id="Straight Connector 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2.7pt" to="473.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GVowEAAJkDAAAOAAAAZHJzL2Uyb0RvYy54bWysU01v2zAMvRfYfxB0X+QU69YZcXposV2K&#10;rmi7H6DKVCxMX6DU2Pn3o5TEKdZhGIZdaEnke+Qj6dXV5CzbAiYTfMeXi4Yz8Cr0xm86/v3py/tL&#10;zlKWvpc2eOj4DhK/Wr87W42xhfMwBNsDMiLxqR1jx4ecYytEUgM4mRYhgienDuhkpituRI9yJHZn&#10;xXnTfBRjwD5iUJASvd7snXxd+bUGlb9pnSAz23GqLVeL1T4XK9Yr2W5QxsGoQxnyH6pw0nhKOlPd&#10;yCzZC5o3VM4oDCnovFDBiaC1UVA1kJpl84uax0FGqFqoOSnObUr/j1bdba/9PVIbxpjaFO+xqJg0&#10;uvKl+thUm7WbmwVTZooeP1x8ogFQT9XRJ07AiCl/heBYOXTcGl90yFZub1OmZBR6DCnP1rORtudz&#10;c1EnIk611FPeWdiHPYBmpqfsy0pX1wSuLbKtpAH3P5ZloERuPUUWiDbWzqDmz6BDbIFBXZ2/Bc7R&#10;NWPweQY64wP+LmuejqXqfTyV/UprOT6HflcnUx00/6rssKtlwV7fK/z0R61/AgAA//8DAFBLAwQU&#10;AAYACAAAACEAg3mESN4AAAAJAQAADwAAAGRycy9kb3ducmV2LnhtbEyPQUvDQBCF74L/YRnBi9iN&#10;IVs1ZlNE8BDBgq143manSTQ7G7LbNP57p3jQ28x7jzffFKvZ9WLCMXSeNNwsEhBItbcdNRret8/X&#10;dyBCNGRN7wk1fGOAVXl+Vpjc+iO94bSJjeASCrnR0MY45FKGukVnwsIPSOzt/ehM5HVspB3Nkctd&#10;L9MkWUpnOuILrRnwqcX6a3NwGj6rj6pRV7fdfp2pF7Od1CtNldaXF/PjA4iIc/wLwwmf0aFkpp0/&#10;kA2i15CmS8VRHlQGggP32UnY/QqyLOT/D8ofAAAA//8DAFBLAQItABQABgAIAAAAIQC2gziS/gAA&#10;AOEBAAATAAAAAAAAAAAAAAAAAAAAAABbQ29udGVudF9UeXBlc10ueG1sUEsBAi0AFAAGAAgAAAAh&#10;ADj9If/WAAAAlAEAAAsAAAAAAAAAAAAAAAAALwEAAF9yZWxzLy5yZWxzUEsBAi0AFAAGAAgAAAAh&#10;AO72oZWjAQAAmQMAAA4AAAAAAAAAAAAAAAAALgIAAGRycy9lMm9Eb2MueG1sUEsBAi0AFAAGAAgA&#10;AAAhAIN5hEjeAAAACQEAAA8AAAAAAAAAAAAAAAAA/QMAAGRycy9kb3ducmV2LnhtbFBLBQYAAAAA&#10;BAAEAPMAAAAIBQAAAAA=&#10;" strokecolor="black [3200]" strokeweight="1.5pt">
                <v:stroke joinstyle="miter"/>
              </v:line>
            </w:pict>
          </mc:Fallback>
        </mc:AlternateContent>
      </w:r>
      <w:r>
        <w:rPr>
          <w:b/>
        </w:rPr>
        <w:t>Date Completed:</w:t>
      </w:r>
      <w:r w:rsidRPr="00FC67C7">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1A1CFE" w14:paraId="51C85E86" w14:textId="77777777">
        <w:trPr>
          <w:trHeight w:val="485"/>
        </w:trPr>
        <w:tc>
          <w:tcPr>
            <w:tcW w:w="3116" w:type="dxa"/>
          </w:tcPr>
          <w:p w14:paraId="06002AEC" w14:textId="77777777" w:rsidR="001A1CFE" w:rsidRDefault="00000000" w:rsidP="00E22C62">
            <w:pPr>
              <w:spacing w:after="240"/>
              <w:ind w:hanging="112"/>
              <w:rPr>
                <w:b/>
              </w:rPr>
            </w:pPr>
            <w:r>
              <w:rPr>
                <w:b/>
              </w:rPr>
              <w:t>Goal Path:</w:t>
            </w:r>
          </w:p>
        </w:tc>
        <w:tc>
          <w:tcPr>
            <w:tcW w:w="3117" w:type="dxa"/>
          </w:tcPr>
          <w:p w14:paraId="4F7B5469" w14:textId="77777777" w:rsidR="001A1CFE" w:rsidRDefault="00000000">
            <w:pPr>
              <w:spacing w:after="240"/>
              <w:rPr>
                <w:b/>
              </w:rPr>
            </w:pPr>
            <w:r>
              <w:t>Employment</w:t>
            </w:r>
          </w:p>
        </w:tc>
        <w:tc>
          <w:tcPr>
            <w:tcW w:w="3117" w:type="dxa"/>
          </w:tcPr>
          <w:p w14:paraId="49620E38" w14:textId="77777777" w:rsidR="001A1CFE" w:rsidRDefault="00000000">
            <w:pPr>
              <w:spacing w:after="240"/>
              <w:rPr>
                <w:b/>
              </w:rPr>
            </w:pPr>
            <w:r>
              <w:t>Apprenticeship</w:t>
            </w:r>
          </w:p>
        </w:tc>
      </w:tr>
      <w:tr w:rsidR="001A1CFE" w14:paraId="16D40AFE" w14:textId="77777777">
        <w:tc>
          <w:tcPr>
            <w:tcW w:w="3116" w:type="dxa"/>
          </w:tcPr>
          <w:p w14:paraId="0EDF0EE7" w14:textId="77777777" w:rsidR="001A1CFE"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2328EA01" wp14:editId="73A5F96F">
                      <wp:simplePos x="0" y="0"/>
                      <wp:positionH relativeFrom="column">
                        <wp:posOffset>3314700</wp:posOffset>
                      </wp:positionH>
                      <wp:positionV relativeFrom="paragraph">
                        <wp:posOffset>0</wp:posOffset>
                      </wp:positionV>
                      <wp:extent cx="218440" cy="218440"/>
                      <wp:effectExtent l="0" t="0" r="0" b="0"/>
                      <wp:wrapNone/>
                      <wp:docPr id="2112051400" name="Rectangle 211205140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BD0FC8E"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28EA01" id="Rectangle 2112051400" o:spid="_x0000_s1026"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KU7xrvdAAAABwEAAA8AAABkcnMvZG93bnJldi54bWxMj0FLw0AQhe+C/2EZ&#10;wZvdNGZDSTMpogheBK0VPE6z22w0Oxuy2zb+e9eTXgYe7/HeN/VmdoM4mSn0nhGWiwyE4dbrnjuE&#10;3dvjzQpEiMSaBs8G4dsE2DSXFzVV2p/51Zy2sROphENFCDbGsZIytNY4Cgs/Gk7ewU+OYpJTJ/VE&#10;51TuBplnWSkd9ZwWLI3m3pr2a3t0CHH1VL6wVc/2M/vYPbxbWpIixOur+W4NIpo5/oXhFz+hQ5OY&#10;9v7IOogBQeV5+iUipJtspcoCxB7htihANrX8z9/8AAAA//8DAFBLAQItABQABgAIAAAAIQC2gziS&#10;/gAAAOEBAAATAAAAAAAAAAAAAAAAAAAAAABbQ29udGVudF9UeXBlc10ueG1sUEsBAi0AFAAGAAgA&#10;AAAhADj9If/WAAAAlAEAAAsAAAAAAAAAAAAAAAAALwEAAF9yZWxzLy5yZWxzUEsBAi0AFAAGAAgA&#10;AAAhAJBZZMwZAgAASwQAAA4AAAAAAAAAAAAAAAAALgIAAGRycy9lMm9Eb2MueG1sUEsBAi0AFAAG&#10;AAgAAAAhAKU7xrvdAAAABwEAAA8AAAAAAAAAAAAAAAAAcw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1BD0FC8E"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15F05B2" wp14:editId="60EBBB8E">
                      <wp:simplePos x="0" y="0"/>
                      <wp:positionH relativeFrom="column">
                        <wp:posOffset>3314700</wp:posOffset>
                      </wp:positionH>
                      <wp:positionV relativeFrom="paragraph">
                        <wp:posOffset>-330199</wp:posOffset>
                      </wp:positionV>
                      <wp:extent cx="218440" cy="218440"/>
                      <wp:effectExtent l="0" t="0" r="10160" b="10160"/>
                      <wp:wrapNone/>
                      <wp:docPr id="2112051386" name="Rectangle 21120513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29BF4079"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5F05B2" id="Rectangle 2112051386" o:spid="_x0000_s1027"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p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SXG8WZnmtPWEW/ZRiDhJ/BhCw7H&#10;vcDouAIY98cBHHKRHzXO2NtiVs5xZ24Vd6vsbhXQrDO4WSw4SkblMaRNi03U5t0hmFakZl/JnFnj&#10;cKeinhcxbs+tnryuv4vVTwAAAP//AwBQSwMEFAAGAAgAAAAhAJMN+0HhAAAACwEAAA8AAABkcnMv&#10;ZG93bnJldi54bWxMj9FOhDAQRd9N/IdmTHzbLUsEN0jZqImJ2YQYWT6g0BFQOiVtWfDv7T65bzNz&#10;b+6cmx9WPbIzWjcYErDbRsCQWqMG6gTUp7fNHpjzkpQcDaGAX3RwKG5vcpkps9AnnivfsRBCLpMC&#10;eu+njHPX9qil25oJKWhfxmrpw2o7rqxcQrgeeRxFKddyoPChlxO+9tj+VLMWUB3r5b1sfGmO9fxx&#10;ssPL/rvshbi/W5+fgHlc/b8ZLvgBHYrA1JiZlGOjgCSOQxcvYJNchuBIkvQBWBMuu8cUeJHz6w7F&#10;HwAAAP//AwBQSwECLQAUAAYACAAAACEAtoM4kv4AAADhAQAAEwAAAAAAAAAAAAAAAAAAAAAAW0Nv&#10;bnRlbnRfVHlwZXNdLnhtbFBLAQItABQABgAIAAAAIQA4/SH/1gAAAJQBAAALAAAAAAAAAAAAAAAA&#10;AC8BAABfcmVscy8ucmVsc1BLAQItABQABgAIAAAAIQAyKypxMQIAAHYEAAAOAAAAAAAAAAAAAAAA&#10;AC4CAABkcnMvZTJvRG9jLnhtbFBLAQItABQABgAIAAAAIQCTDftB4QAAAAsBAAAPAAAAAAAAAAAA&#10;AAAAAIsEAABkcnMvZG93bnJldi54bWxQSwUGAAAAAAQABADzAAAAmQUAAAAA&#10;" fillcolor="#a5a5a5 [2092]" strokecolor="black [3200]" strokeweight="1pt">
                      <v:stroke startarrowwidth="narrow" startarrowlength="short" endarrowwidth="narrow" endarrowlength="short"/>
                      <v:textbox inset="2.53958mm,2.53958mm,2.53958mm,2.53958mm">
                        <w:txbxContent>
                          <w:p w14:paraId="29BF4079"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9221EC4" wp14:editId="7D0302DE">
                      <wp:simplePos x="0" y="0"/>
                      <wp:positionH relativeFrom="column">
                        <wp:posOffset>5168900</wp:posOffset>
                      </wp:positionH>
                      <wp:positionV relativeFrom="paragraph">
                        <wp:posOffset>0</wp:posOffset>
                      </wp:positionV>
                      <wp:extent cx="218440" cy="218440"/>
                      <wp:effectExtent l="0" t="0" r="0" b="0"/>
                      <wp:wrapNone/>
                      <wp:docPr id="2112051394" name="Rectangle 21120513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93C43D"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221EC4" id="Rectangle 2112051394" o:spid="_x0000_s1028"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693C43D"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791EB4B" wp14:editId="33FC84C6">
                      <wp:simplePos x="0" y="0"/>
                      <wp:positionH relativeFrom="column">
                        <wp:posOffset>5168900</wp:posOffset>
                      </wp:positionH>
                      <wp:positionV relativeFrom="paragraph">
                        <wp:posOffset>-330199</wp:posOffset>
                      </wp:positionV>
                      <wp:extent cx="218440" cy="218440"/>
                      <wp:effectExtent l="0" t="0" r="0" b="0"/>
                      <wp:wrapNone/>
                      <wp:docPr id="2112051397" name="Rectangle 211205139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487B35"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791EB4B" id="Rectangle 2112051397" o:spid="_x0000_s1029"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CR8+0c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76487B35"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797E6263" wp14:editId="00917498">
                      <wp:simplePos x="0" y="0"/>
                      <wp:positionH relativeFrom="column">
                        <wp:posOffset>1473200</wp:posOffset>
                      </wp:positionH>
                      <wp:positionV relativeFrom="paragraph">
                        <wp:posOffset>0</wp:posOffset>
                      </wp:positionV>
                      <wp:extent cx="218440" cy="218440"/>
                      <wp:effectExtent l="0" t="0" r="0" b="0"/>
                      <wp:wrapNone/>
                      <wp:docPr id="2112051398" name="Rectangle 211205139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45CD87F"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7E6263" id="Rectangle 2112051398" o:spid="_x0000_s1030"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45CD87F" w14:textId="77777777" w:rsidR="001A1CFE" w:rsidRDefault="001A1CFE">
                            <w:pPr>
                              <w:spacing w:after="0" w:line="240" w:lineRule="auto"/>
                              <w:textDirection w:val="btLr"/>
                            </w:pPr>
                          </w:p>
                        </w:txbxContent>
                      </v:textbox>
                    </v:rect>
                  </w:pict>
                </mc:Fallback>
              </mc:AlternateContent>
            </w:r>
          </w:p>
        </w:tc>
        <w:tc>
          <w:tcPr>
            <w:tcW w:w="3117" w:type="dxa"/>
          </w:tcPr>
          <w:p w14:paraId="1E4B6DB1" w14:textId="77777777" w:rsidR="001A1CFE" w:rsidRDefault="00000000">
            <w:pPr>
              <w:spacing w:after="240"/>
              <w:rPr>
                <w:b/>
              </w:rPr>
            </w:pPr>
            <w:r>
              <w:t>Post Secondary</w:t>
            </w:r>
          </w:p>
        </w:tc>
        <w:tc>
          <w:tcPr>
            <w:tcW w:w="3117" w:type="dxa"/>
          </w:tcPr>
          <w:p w14:paraId="4EBBD480" w14:textId="77777777" w:rsidR="001A1CFE" w:rsidRDefault="00000000">
            <w:pPr>
              <w:spacing w:after="240"/>
              <w:rPr>
                <w:b/>
              </w:rPr>
            </w:pPr>
            <w:r>
              <w:t>Independence</w:t>
            </w:r>
          </w:p>
        </w:tc>
      </w:tr>
    </w:tbl>
    <w:p w14:paraId="5FB6799B" w14:textId="77777777" w:rsidR="001A1CFE"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67328BCF" wp14:editId="192A84EE">
                <wp:simplePos x="0" y="0"/>
                <wp:positionH relativeFrom="column">
                  <wp:posOffset>2413000</wp:posOffset>
                </wp:positionH>
                <wp:positionV relativeFrom="paragraph">
                  <wp:posOffset>0</wp:posOffset>
                </wp:positionV>
                <wp:extent cx="218440" cy="218440"/>
                <wp:effectExtent l="0" t="0" r="0" b="0"/>
                <wp:wrapNone/>
                <wp:docPr id="2112051389" name="Rectangle 211205138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F31D885"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328BCF" id="Rectangle 2112051389"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7F31D885"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F3A5FA7" wp14:editId="4D743E31">
                <wp:simplePos x="0" y="0"/>
                <wp:positionH relativeFrom="column">
                  <wp:posOffset>2997200</wp:posOffset>
                </wp:positionH>
                <wp:positionV relativeFrom="paragraph">
                  <wp:posOffset>0</wp:posOffset>
                </wp:positionV>
                <wp:extent cx="218440" cy="218440"/>
                <wp:effectExtent l="0" t="0" r="0" b="0"/>
                <wp:wrapNone/>
                <wp:docPr id="2112051388" name="Rectangle 211205138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8CCD31B"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3A5FA7" id="Rectangle 2112051388" o:spid="_x0000_s1032"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28CCD31B" w14:textId="77777777" w:rsidR="001A1CFE" w:rsidRDefault="001A1CFE">
                      <w:pPr>
                        <w:spacing w:after="0" w:line="240" w:lineRule="auto"/>
                        <w:textDirection w:val="btLr"/>
                      </w:pPr>
                    </w:p>
                  </w:txbxContent>
                </v:textbox>
              </v:rect>
            </w:pict>
          </mc:Fallback>
        </mc:AlternateContent>
      </w:r>
    </w:p>
    <w:p w14:paraId="14271FC2" w14:textId="77777777" w:rsidR="00E22C62" w:rsidRDefault="00E22C62">
      <w:pPr>
        <w:spacing w:after="240" w:line="240" w:lineRule="auto"/>
        <w:rPr>
          <w:b/>
        </w:rPr>
      </w:pPr>
    </w:p>
    <w:p w14:paraId="76640626" w14:textId="59AE70B8" w:rsidR="001A1CFE" w:rsidRDefault="00000000">
      <w:pPr>
        <w:spacing w:after="240" w:line="240" w:lineRule="auto"/>
      </w:pPr>
      <w:r>
        <w:rPr>
          <w:b/>
        </w:rPr>
        <w:t>Task Description:</w:t>
      </w:r>
      <w:r>
        <w:t xml:space="preserve"> </w:t>
      </w:r>
    </w:p>
    <w:p w14:paraId="764CCDA6" w14:textId="28CF5B55" w:rsidR="001A1CFE" w:rsidRDefault="00000000">
      <w:pPr>
        <w:spacing w:after="240" w:line="240" w:lineRule="auto"/>
      </w:pPr>
      <w:r>
        <w:t xml:space="preserve">Read </w:t>
      </w:r>
      <w:r w:rsidR="00E22C62">
        <w:t>an</w:t>
      </w:r>
      <w:r>
        <w:t xml:space="preserve"> article on refusing unsafe work and answer the questions. </w:t>
      </w:r>
    </w:p>
    <w:p w14:paraId="7B7A3E3B" w14:textId="7C30CBAA" w:rsidR="001A1CFE" w:rsidRDefault="00E22C62">
      <w:pPr>
        <w:spacing w:after="240" w:line="240" w:lineRule="auto"/>
      </w:pPr>
      <w:r>
        <w:rPr>
          <w:b/>
        </w:rPr>
        <w:br/>
        <w:t>Main Competency/Task Group/Level Indicator:</w:t>
      </w:r>
    </w:p>
    <w:p w14:paraId="1BB2510D" w14:textId="1C2653C4" w:rsidR="001A1CFE" w:rsidRDefault="00000000">
      <w:pPr>
        <w:numPr>
          <w:ilvl w:val="0"/>
          <w:numId w:val="4"/>
        </w:numPr>
        <w:pBdr>
          <w:top w:val="nil"/>
          <w:left w:val="nil"/>
          <w:bottom w:val="nil"/>
          <w:right w:val="nil"/>
          <w:between w:val="nil"/>
        </w:pBdr>
        <w:spacing w:after="0" w:line="240" w:lineRule="auto"/>
        <w:rPr>
          <w:color w:val="000000"/>
        </w:rPr>
      </w:pPr>
      <w:r>
        <w:rPr>
          <w:color w:val="000000"/>
        </w:rPr>
        <w:t>Fin</w:t>
      </w:r>
      <w:r w:rsidR="00E22C62">
        <w:rPr>
          <w:color w:val="000000"/>
        </w:rPr>
        <w:t>d</w:t>
      </w:r>
      <w:r>
        <w:rPr>
          <w:color w:val="000000"/>
        </w:rPr>
        <w:t xml:space="preserve"> and Use Information/</w:t>
      </w:r>
      <w:r>
        <w:t xml:space="preserve">Read </w:t>
      </w:r>
      <w:r w:rsidR="00E22C62">
        <w:t>c</w:t>
      </w:r>
      <w:r>
        <w:t xml:space="preserve">ontinuous </w:t>
      </w:r>
      <w:r w:rsidR="00E22C62">
        <w:t>t</w:t>
      </w:r>
      <w:r>
        <w:t>ext</w:t>
      </w:r>
      <w:r>
        <w:rPr>
          <w:color w:val="000000"/>
        </w:rPr>
        <w:t>/A</w:t>
      </w:r>
      <w:r>
        <w:t>1</w:t>
      </w:r>
      <w:r>
        <w:rPr>
          <w:color w:val="000000"/>
        </w:rPr>
        <w:t>.2</w:t>
      </w:r>
    </w:p>
    <w:p w14:paraId="22DC1DB1" w14:textId="1E9D935F" w:rsidR="001A1CFE" w:rsidRDefault="00000000">
      <w:pPr>
        <w:numPr>
          <w:ilvl w:val="0"/>
          <w:numId w:val="4"/>
        </w:numPr>
        <w:pBdr>
          <w:top w:val="nil"/>
          <w:left w:val="nil"/>
          <w:bottom w:val="nil"/>
          <w:right w:val="nil"/>
          <w:between w:val="nil"/>
        </w:pBdr>
        <w:spacing w:after="240" w:line="240" w:lineRule="auto"/>
        <w:rPr>
          <w:color w:val="000000"/>
        </w:rPr>
      </w:pPr>
      <w:r>
        <w:rPr>
          <w:color w:val="000000"/>
        </w:rPr>
        <w:t>Communicate Ideas and Information/Write continuous text/B2.2</w:t>
      </w:r>
    </w:p>
    <w:p w14:paraId="4F5B2F9C" w14:textId="1E2B5365" w:rsidR="001A1CFE" w:rsidRDefault="00E22C62">
      <w:pPr>
        <w:spacing w:after="240" w:line="240" w:lineRule="auto"/>
        <w:rPr>
          <w:b/>
        </w:rPr>
      </w:pPr>
      <w:r>
        <w:rPr>
          <w:b/>
        </w:rPr>
        <w:br/>
        <w:t>Materials Required:</w:t>
      </w:r>
    </w:p>
    <w:p w14:paraId="783E500E" w14:textId="31004E86" w:rsidR="001A1CFE" w:rsidRDefault="00000000">
      <w:pPr>
        <w:numPr>
          <w:ilvl w:val="0"/>
          <w:numId w:val="6"/>
        </w:numPr>
        <w:pBdr>
          <w:top w:val="nil"/>
          <w:left w:val="nil"/>
          <w:bottom w:val="nil"/>
          <w:right w:val="nil"/>
          <w:between w:val="nil"/>
        </w:pBdr>
        <w:spacing w:after="240" w:line="276" w:lineRule="auto"/>
        <w:rPr>
          <w:rFonts w:ascii="Calibri" w:eastAsia="Calibri" w:hAnsi="Calibri" w:cs="Calibri"/>
          <w:b/>
          <w:color w:val="000000"/>
        </w:rPr>
      </w:pPr>
      <w:r>
        <w:rPr>
          <w:color w:val="000000"/>
        </w:rPr>
        <w:t>Pen/pencil and paper</w:t>
      </w:r>
      <w:r w:rsidR="00E22C62">
        <w:rPr>
          <w:color w:val="000000"/>
        </w:rPr>
        <w:t xml:space="preserve"> and/or digital device</w:t>
      </w:r>
    </w:p>
    <w:p w14:paraId="099227DE" w14:textId="77777777" w:rsidR="001A1CFE" w:rsidRDefault="001A1CFE">
      <w:pPr>
        <w:rPr>
          <w:color w:val="1F3864"/>
          <w:sz w:val="28"/>
          <w:szCs w:val="28"/>
        </w:rPr>
      </w:pPr>
    </w:p>
    <w:p w14:paraId="47103003" w14:textId="77777777" w:rsidR="001A1CFE" w:rsidRDefault="00000000">
      <w:pPr>
        <w:rPr>
          <w:color w:val="1F3864"/>
          <w:sz w:val="28"/>
          <w:szCs w:val="28"/>
        </w:rPr>
      </w:pPr>
      <w:r>
        <w:br w:type="page"/>
      </w:r>
    </w:p>
    <w:p w14:paraId="779DE631" w14:textId="77777777" w:rsidR="001A1CFE" w:rsidRDefault="00000000">
      <w:pPr>
        <w:pStyle w:val="Heading1"/>
        <w:spacing w:after="240"/>
      </w:pPr>
      <w:r>
        <w:lastRenderedPageBreak/>
        <w:t>Learner Information</w:t>
      </w:r>
    </w:p>
    <w:p w14:paraId="7F94CE19" w14:textId="77777777" w:rsidR="001A1CFE" w:rsidRDefault="00000000">
      <w:r>
        <w:t xml:space="preserve">Refusing unsafe work is a right given to workers in Canada.  Learning about the steps and process of refusing unsafe work is important.  Review part of the government of Ontario’s article on refusing unsafe work.   </w:t>
      </w:r>
    </w:p>
    <w:p w14:paraId="0AB38F4B" w14:textId="77777777" w:rsidR="001A1CFE" w:rsidRDefault="00000000">
      <w:r>
        <w:rPr>
          <w:noProof/>
        </w:rPr>
        <w:drawing>
          <wp:inline distT="0" distB="0" distL="0" distR="0" wp14:anchorId="7F82C44D" wp14:editId="74E3A5F7">
            <wp:extent cx="2574917" cy="1448115"/>
            <wp:effectExtent l="0" t="0" r="0" b="0"/>
            <wp:docPr id="2112051404" name="image2.png" descr="ontario-logo-hero - Greater Niagara Chamber of Commerce"/>
            <wp:cNvGraphicFramePr/>
            <a:graphic xmlns:a="http://schemas.openxmlformats.org/drawingml/2006/main">
              <a:graphicData uri="http://schemas.openxmlformats.org/drawingml/2006/picture">
                <pic:pic xmlns:pic="http://schemas.openxmlformats.org/drawingml/2006/picture">
                  <pic:nvPicPr>
                    <pic:cNvPr id="0" name="image2.png" descr="ontario-logo-hero - Greater Niagara Chamber of Commerce"/>
                    <pic:cNvPicPr preferRelativeResize="0"/>
                  </pic:nvPicPr>
                  <pic:blipFill>
                    <a:blip r:embed="rId9"/>
                    <a:srcRect/>
                    <a:stretch>
                      <a:fillRect/>
                    </a:stretch>
                  </pic:blipFill>
                  <pic:spPr>
                    <a:xfrm>
                      <a:off x="0" y="0"/>
                      <a:ext cx="2574917" cy="1448115"/>
                    </a:xfrm>
                    <a:prstGeom prst="rect">
                      <a:avLst/>
                    </a:prstGeom>
                    <a:ln/>
                  </pic:spPr>
                </pic:pic>
              </a:graphicData>
            </a:graphic>
          </wp:inline>
        </w:drawing>
      </w:r>
    </w:p>
    <w:p w14:paraId="258CED9D" w14:textId="77777777" w:rsidR="001A1CFE" w:rsidRDefault="00000000">
      <w:pPr>
        <w:pStyle w:val="Heading2"/>
        <w:shd w:val="clear" w:color="auto" w:fill="FFFFFF"/>
        <w:rPr>
          <w:b/>
          <w:color w:val="1A1A1A"/>
          <w:sz w:val="28"/>
          <w:szCs w:val="28"/>
        </w:rPr>
      </w:pPr>
      <w:r>
        <w:rPr>
          <w:b/>
          <w:color w:val="1A1A1A"/>
          <w:sz w:val="28"/>
          <w:szCs w:val="28"/>
        </w:rPr>
        <w:t>The right to refuse work</w:t>
      </w:r>
    </w:p>
    <w:p w14:paraId="2A8470CF" w14:textId="77777777" w:rsidR="001A1CFE" w:rsidRDefault="00000000">
      <w:pPr>
        <w:pBdr>
          <w:top w:val="nil"/>
          <w:left w:val="nil"/>
          <w:bottom w:val="nil"/>
          <w:right w:val="nil"/>
          <w:between w:val="nil"/>
        </w:pBdr>
        <w:shd w:val="clear" w:color="auto" w:fill="FFFFFF"/>
        <w:spacing w:line="240" w:lineRule="auto"/>
        <w:rPr>
          <w:color w:val="1A1A1A"/>
        </w:rPr>
      </w:pPr>
      <w:r>
        <w:rPr>
          <w:color w:val="1A1A1A"/>
        </w:rPr>
        <w:t>The </w:t>
      </w:r>
      <w:r>
        <w:rPr>
          <w:color w:val="000000"/>
        </w:rPr>
        <w:t>Occupational Health and Safety Act </w:t>
      </w:r>
      <w:r>
        <w:rPr>
          <w:color w:val="1A1A1A"/>
        </w:rPr>
        <w:t>(OHSA) gives a worker the right to refuse work that he or she believes is unsafe to himself/ herself or another worker. A worker who believes that he or she is endangered by workplace violence may also refuse work.</w:t>
      </w:r>
    </w:p>
    <w:p w14:paraId="35E887B2" w14:textId="77777777" w:rsidR="001A1CFE" w:rsidRDefault="00000000">
      <w:pPr>
        <w:pBdr>
          <w:top w:val="nil"/>
          <w:left w:val="nil"/>
          <w:bottom w:val="nil"/>
          <w:right w:val="nil"/>
          <w:between w:val="nil"/>
        </w:pBdr>
        <w:shd w:val="clear" w:color="auto" w:fill="FFFFFF"/>
        <w:spacing w:line="240" w:lineRule="auto"/>
        <w:rPr>
          <w:color w:val="1A1A1A"/>
        </w:rPr>
      </w:pPr>
      <w:r>
        <w:rPr>
          <w:color w:val="1A1A1A"/>
        </w:rPr>
        <w:t>The Act sets out a specific procedure that must be followed in any work refusal. It is important that workers, employers, supervisors, members of joint health and safety committees (JHSCs) and health and safety representatives understand the procedure for a lawful work refusal.</w:t>
      </w:r>
    </w:p>
    <w:p w14:paraId="34AA90FB" w14:textId="77777777" w:rsidR="001A1CFE" w:rsidRDefault="00000000">
      <w:pPr>
        <w:pStyle w:val="Heading2"/>
        <w:pBdr>
          <w:top w:val="single" w:sz="24" w:space="0" w:color="D9D9D9"/>
        </w:pBdr>
        <w:shd w:val="clear" w:color="auto" w:fill="FFFFFF"/>
        <w:rPr>
          <w:b/>
          <w:color w:val="1A1A1A"/>
          <w:sz w:val="24"/>
          <w:szCs w:val="24"/>
        </w:rPr>
      </w:pPr>
      <w:r>
        <w:rPr>
          <w:b/>
          <w:color w:val="1A1A1A"/>
          <w:sz w:val="24"/>
          <w:szCs w:val="24"/>
        </w:rPr>
        <w:t>Procedure for a work refusal</w:t>
      </w:r>
    </w:p>
    <w:p w14:paraId="0E88B472" w14:textId="77777777" w:rsidR="001A1CFE" w:rsidRDefault="00000000">
      <w:pPr>
        <w:pStyle w:val="Heading3"/>
        <w:shd w:val="clear" w:color="auto" w:fill="FFFFFF"/>
        <w:rPr>
          <w:rFonts w:ascii="Verdana" w:eastAsia="Verdana" w:hAnsi="Verdana" w:cs="Verdana"/>
          <w:color w:val="1A1A1A"/>
        </w:rPr>
      </w:pPr>
      <w:r>
        <w:rPr>
          <w:rFonts w:ascii="Verdana" w:eastAsia="Verdana" w:hAnsi="Verdana" w:cs="Verdana"/>
          <w:color w:val="1A1A1A"/>
        </w:rPr>
        <w:t>First stage</w:t>
      </w:r>
    </w:p>
    <w:p w14:paraId="2D7F22ED" w14:textId="77777777" w:rsidR="001A1CFE" w:rsidRDefault="00000000">
      <w:pPr>
        <w:numPr>
          <w:ilvl w:val="0"/>
          <w:numId w:val="5"/>
        </w:numPr>
        <w:shd w:val="clear" w:color="auto" w:fill="FFFFFF"/>
        <w:spacing w:before="280" w:after="0" w:line="240" w:lineRule="auto"/>
        <w:rPr>
          <w:color w:val="1A1A1A"/>
        </w:rPr>
      </w:pPr>
      <w:r>
        <w:rPr>
          <w:color w:val="1A1A1A"/>
        </w:rPr>
        <w:t>Worker considers work unsafe.</w:t>
      </w:r>
    </w:p>
    <w:p w14:paraId="016BA9B4" w14:textId="77777777" w:rsidR="001A1CFE" w:rsidRDefault="00000000">
      <w:pPr>
        <w:numPr>
          <w:ilvl w:val="0"/>
          <w:numId w:val="5"/>
        </w:numPr>
        <w:shd w:val="clear" w:color="auto" w:fill="FFFFFF"/>
        <w:spacing w:after="0" w:line="240" w:lineRule="auto"/>
        <w:rPr>
          <w:color w:val="1A1A1A"/>
        </w:rPr>
      </w:pPr>
      <w:r>
        <w:rPr>
          <w:color w:val="1A1A1A"/>
        </w:rPr>
        <w:t>Worker reports refusal to his/her supervisor or employer. Worker may also wish to advise the worker safety representative and/or management representative. Worker stays in safe place.</w:t>
      </w:r>
    </w:p>
    <w:p w14:paraId="1A5A1C6F" w14:textId="77777777" w:rsidR="001A1CFE" w:rsidRDefault="00000000">
      <w:pPr>
        <w:numPr>
          <w:ilvl w:val="0"/>
          <w:numId w:val="5"/>
        </w:numPr>
        <w:shd w:val="clear" w:color="auto" w:fill="FFFFFF"/>
        <w:spacing w:after="0" w:line="240" w:lineRule="auto"/>
        <w:rPr>
          <w:color w:val="1A1A1A"/>
        </w:rPr>
      </w:pPr>
      <w:r>
        <w:rPr>
          <w:color w:val="1A1A1A"/>
        </w:rPr>
        <w:t>Employer or supervisor investigates in the presence of the worker and the worker safety representative.</w:t>
      </w:r>
    </w:p>
    <w:p w14:paraId="0E019117" w14:textId="77777777" w:rsidR="001A1CFE" w:rsidRDefault="00000000">
      <w:pPr>
        <w:numPr>
          <w:ilvl w:val="0"/>
          <w:numId w:val="5"/>
        </w:numPr>
        <w:shd w:val="clear" w:color="auto" w:fill="FFFFFF"/>
        <w:spacing w:after="0" w:line="240" w:lineRule="auto"/>
        <w:rPr>
          <w:color w:val="1A1A1A"/>
        </w:rPr>
      </w:pPr>
      <w:r>
        <w:rPr>
          <w:color w:val="1A1A1A"/>
        </w:rPr>
        <w:t>Possible outcomes</w:t>
      </w:r>
    </w:p>
    <w:p w14:paraId="6D27D843" w14:textId="77777777" w:rsidR="001A1CFE" w:rsidRDefault="00000000">
      <w:pPr>
        <w:numPr>
          <w:ilvl w:val="1"/>
          <w:numId w:val="5"/>
        </w:numPr>
        <w:shd w:val="clear" w:color="auto" w:fill="FFFFFF"/>
        <w:spacing w:after="0" w:line="240" w:lineRule="auto"/>
        <w:rPr>
          <w:color w:val="1A1A1A"/>
        </w:rPr>
      </w:pPr>
      <w:r>
        <w:rPr>
          <w:b/>
          <w:color w:val="1A1A1A"/>
        </w:rPr>
        <w:t>Issue resolved.</w:t>
      </w:r>
      <w:r>
        <w:rPr>
          <w:color w:val="1A1A1A"/>
        </w:rPr>
        <w:t> Worker goes back to work.</w:t>
      </w:r>
    </w:p>
    <w:p w14:paraId="2CA06DAD" w14:textId="77777777" w:rsidR="001A1CFE" w:rsidRDefault="00000000">
      <w:pPr>
        <w:numPr>
          <w:ilvl w:val="1"/>
          <w:numId w:val="5"/>
        </w:numPr>
        <w:shd w:val="clear" w:color="auto" w:fill="FFFFFF"/>
        <w:spacing w:after="280" w:line="240" w:lineRule="auto"/>
        <w:rPr>
          <w:color w:val="1A1A1A"/>
        </w:rPr>
      </w:pPr>
      <w:r>
        <w:rPr>
          <w:b/>
          <w:color w:val="1A1A1A"/>
        </w:rPr>
        <w:t>Issue not resolved.</w:t>
      </w:r>
      <w:r>
        <w:rPr>
          <w:color w:val="1A1A1A"/>
        </w:rPr>
        <w:t> Proceed to the second stage</w:t>
      </w:r>
    </w:p>
    <w:p w14:paraId="219C544D" w14:textId="77777777" w:rsidR="001A1CFE" w:rsidRDefault="00000000">
      <w:pPr>
        <w:pStyle w:val="Heading4"/>
        <w:shd w:val="clear" w:color="auto" w:fill="FFFFFF"/>
        <w:rPr>
          <w:rFonts w:ascii="Verdana" w:eastAsia="Verdana" w:hAnsi="Verdana" w:cs="Verdana"/>
          <w:i w:val="0"/>
          <w:color w:val="1A1A1A"/>
        </w:rPr>
      </w:pPr>
      <w:r>
        <w:rPr>
          <w:rFonts w:ascii="Verdana" w:eastAsia="Verdana" w:hAnsi="Verdana" w:cs="Verdana"/>
          <w:i w:val="0"/>
          <w:color w:val="1A1A1A"/>
        </w:rPr>
        <w:t>Second stage</w:t>
      </w:r>
    </w:p>
    <w:p w14:paraId="055AC845" w14:textId="77777777" w:rsidR="001A1CFE" w:rsidRDefault="00000000">
      <w:pPr>
        <w:numPr>
          <w:ilvl w:val="0"/>
          <w:numId w:val="1"/>
        </w:numPr>
        <w:shd w:val="clear" w:color="auto" w:fill="FFFFFF"/>
        <w:spacing w:before="280" w:after="0" w:line="240" w:lineRule="auto"/>
        <w:rPr>
          <w:color w:val="1A1A1A"/>
        </w:rPr>
      </w:pPr>
      <w:r>
        <w:rPr>
          <w:color w:val="1A1A1A"/>
        </w:rPr>
        <w:t>With reasonable grounds to believe work is still unsafe, worker continues to refuse and remains in safe place. Worker or employer or someone representing worker or employer calls the Ministry of Labour, Immigration, Training and Skills Development (MLITSD).</w:t>
      </w:r>
    </w:p>
    <w:p w14:paraId="06C1BEAF" w14:textId="77777777" w:rsidR="001A1CFE" w:rsidRDefault="00000000">
      <w:pPr>
        <w:numPr>
          <w:ilvl w:val="0"/>
          <w:numId w:val="1"/>
        </w:numPr>
        <w:shd w:val="clear" w:color="auto" w:fill="FFFFFF"/>
        <w:spacing w:after="0" w:line="240" w:lineRule="auto"/>
        <w:rPr>
          <w:color w:val="1A1A1A"/>
        </w:rPr>
      </w:pPr>
      <w:r>
        <w:rPr>
          <w:color w:val="1A1A1A"/>
        </w:rPr>
        <w:lastRenderedPageBreak/>
        <w:t>MLITSD Inspector investigates in company of worker, safety representative and supervisor or management representative</w:t>
      </w:r>
    </w:p>
    <w:p w14:paraId="51BCFB37" w14:textId="77777777" w:rsidR="001A1CFE" w:rsidRDefault="00000000">
      <w:pPr>
        <w:numPr>
          <w:ilvl w:val="0"/>
          <w:numId w:val="1"/>
        </w:numPr>
        <w:shd w:val="clear" w:color="auto" w:fill="FFFFFF"/>
        <w:spacing w:after="0" w:line="240" w:lineRule="auto"/>
        <w:rPr>
          <w:color w:val="1A1A1A"/>
        </w:rPr>
      </w:pPr>
      <w:r>
        <w:rPr>
          <w:color w:val="1A1A1A"/>
        </w:rPr>
        <w:t>Inspector gives decision to worker, management representative/supervisor and safety representative in writing.</w:t>
      </w:r>
    </w:p>
    <w:p w14:paraId="59FE5D4C" w14:textId="77777777" w:rsidR="001A1CFE" w:rsidRDefault="00000000">
      <w:pPr>
        <w:numPr>
          <w:ilvl w:val="0"/>
          <w:numId w:val="1"/>
        </w:numPr>
        <w:shd w:val="clear" w:color="auto" w:fill="FFFFFF"/>
        <w:spacing w:after="280" w:line="240" w:lineRule="auto"/>
        <w:rPr>
          <w:color w:val="1A1A1A"/>
        </w:rPr>
      </w:pPr>
      <w:r>
        <w:rPr>
          <w:color w:val="1A1A1A"/>
        </w:rPr>
        <w:t>Changes are made if required or ordered. Worker returns to work.</w:t>
      </w:r>
    </w:p>
    <w:p w14:paraId="0E4E112B" w14:textId="77777777" w:rsidR="001A1CFE" w:rsidRDefault="00000000">
      <w:pPr>
        <w:pBdr>
          <w:top w:val="nil"/>
          <w:left w:val="nil"/>
          <w:bottom w:val="nil"/>
          <w:right w:val="nil"/>
          <w:between w:val="nil"/>
        </w:pBdr>
        <w:shd w:val="clear" w:color="auto" w:fill="FFFFFF"/>
        <w:spacing w:line="240" w:lineRule="auto"/>
        <w:rPr>
          <w:color w:val="1A1A1A"/>
        </w:rPr>
      </w:pPr>
      <w:r>
        <w:rPr>
          <w:color w:val="1A1A1A"/>
        </w:rPr>
        <w:t>While waiting for the MLITSD investigation:</w:t>
      </w:r>
    </w:p>
    <w:p w14:paraId="63F548F4" w14:textId="77777777" w:rsidR="001A1CFE" w:rsidRDefault="00000000">
      <w:pPr>
        <w:numPr>
          <w:ilvl w:val="0"/>
          <w:numId w:val="2"/>
        </w:numPr>
        <w:shd w:val="clear" w:color="auto" w:fill="FFFFFF"/>
        <w:spacing w:before="280" w:after="0" w:line="240" w:lineRule="auto"/>
        <w:rPr>
          <w:color w:val="1A1A1A"/>
        </w:rPr>
      </w:pPr>
      <w:r>
        <w:rPr>
          <w:color w:val="1A1A1A"/>
        </w:rPr>
        <w:t>The refusing worker may be offered other work if it doesn't conflict with a collective agreement</w:t>
      </w:r>
    </w:p>
    <w:p w14:paraId="53FCAA88" w14:textId="77777777" w:rsidR="001A1CFE" w:rsidRDefault="00000000">
      <w:pPr>
        <w:numPr>
          <w:ilvl w:val="0"/>
          <w:numId w:val="2"/>
        </w:numPr>
        <w:shd w:val="clear" w:color="auto" w:fill="FFFFFF"/>
        <w:spacing w:after="0" w:line="240" w:lineRule="auto"/>
        <w:rPr>
          <w:color w:val="1A1A1A"/>
        </w:rPr>
      </w:pPr>
      <w:r>
        <w:rPr>
          <w:color w:val="1A1A1A"/>
        </w:rPr>
        <w:t>Refused work may be offered to another worker, but management must inform the new worker that the offered work is the subject of work refusal. This must be done in the presence of:</w:t>
      </w:r>
    </w:p>
    <w:p w14:paraId="1F2700D8" w14:textId="77777777" w:rsidR="001A1CFE" w:rsidRDefault="00000000">
      <w:pPr>
        <w:numPr>
          <w:ilvl w:val="1"/>
          <w:numId w:val="2"/>
        </w:numPr>
        <w:shd w:val="clear" w:color="auto" w:fill="FFFFFF"/>
        <w:spacing w:after="0" w:line="240" w:lineRule="auto"/>
        <w:rPr>
          <w:color w:val="1A1A1A"/>
        </w:rPr>
      </w:pPr>
      <w:r>
        <w:rPr>
          <w:color w:val="1A1A1A"/>
        </w:rPr>
        <w:t>a member of the joint health and safety committee who represents workers; or</w:t>
      </w:r>
    </w:p>
    <w:p w14:paraId="3658255A" w14:textId="77777777" w:rsidR="001A1CFE" w:rsidRDefault="00000000">
      <w:pPr>
        <w:numPr>
          <w:ilvl w:val="1"/>
          <w:numId w:val="2"/>
        </w:numPr>
        <w:shd w:val="clear" w:color="auto" w:fill="FFFFFF"/>
        <w:spacing w:after="0" w:line="240" w:lineRule="auto"/>
        <w:rPr>
          <w:color w:val="1A1A1A"/>
        </w:rPr>
      </w:pPr>
      <w:r>
        <w:rPr>
          <w:color w:val="1A1A1A"/>
        </w:rPr>
        <w:t>a health and safety representative, or</w:t>
      </w:r>
    </w:p>
    <w:p w14:paraId="6E9DC117" w14:textId="77777777" w:rsidR="001A1CFE" w:rsidRDefault="00000000">
      <w:pPr>
        <w:numPr>
          <w:ilvl w:val="1"/>
          <w:numId w:val="2"/>
        </w:numPr>
        <w:shd w:val="clear" w:color="auto" w:fill="FFFFFF"/>
        <w:spacing w:after="280" w:line="240" w:lineRule="auto"/>
        <w:rPr>
          <w:color w:val="1A1A1A"/>
        </w:rPr>
      </w:pPr>
      <w:r>
        <w:rPr>
          <w:color w:val="1A1A1A"/>
        </w:rPr>
        <w:t>a worker who because of his or her knowledge, experience and training is selected by the trade union that represents the worker or, if there is not trade union, by the workers to represent them.</w:t>
      </w:r>
    </w:p>
    <w:p w14:paraId="35056F90" w14:textId="77777777" w:rsidR="001A1CFE" w:rsidRDefault="001A1CFE">
      <w:pPr>
        <w:spacing w:after="0"/>
      </w:pPr>
    </w:p>
    <w:p w14:paraId="2C95C9D8" w14:textId="77777777" w:rsidR="001A1CFE" w:rsidRDefault="00000000">
      <w:pPr>
        <w:shd w:val="clear" w:color="auto" w:fill="FFFFFF"/>
        <w:jc w:val="right"/>
        <w:rPr>
          <w:color w:val="1A1A1A"/>
        </w:rPr>
      </w:pPr>
      <w:r>
        <w:rPr>
          <w:color w:val="1A1A1A"/>
        </w:rPr>
        <w:t>Updated: July 28, 2022</w:t>
      </w:r>
    </w:p>
    <w:p w14:paraId="096D37D7" w14:textId="77777777" w:rsidR="001A1CFE" w:rsidRDefault="00000000">
      <w:pPr>
        <w:shd w:val="clear" w:color="auto" w:fill="FFFFFF"/>
        <w:jc w:val="right"/>
        <w:rPr>
          <w:color w:val="1A1A1A"/>
        </w:rPr>
      </w:pPr>
      <w:r>
        <w:rPr>
          <w:color w:val="1A1A1A"/>
        </w:rPr>
        <w:t>Published: March 14, 2017</w:t>
      </w:r>
    </w:p>
    <w:p w14:paraId="3E03FAD0" w14:textId="77777777" w:rsidR="001A1CFE" w:rsidRDefault="001A1CFE">
      <w:pPr>
        <w:pStyle w:val="Heading1"/>
        <w:spacing w:after="240"/>
      </w:pPr>
    </w:p>
    <w:p w14:paraId="39B9D0E2" w14:textId="77777777" w:rsidR="001A1CFE" w:rsidRDefault="001A1CFE">
      <w:pPr>
        <w:pStyle w:val="Heading1"/>
        <w:spacing w:after="240"/>
      </w:pPr>
    </w:p>
    <w:p w14:paraId="288F4758" w14:textId="77777777" w:rsidR="001A1CFE" w:rsidRDefault="001A1CFE"/>
    <w:p w14:paraId="1BB0BB43" w14:textId="77777777" w:rsidR="001A1CFE" w:rsidRDefault="001A1CFE"/>
    <w:p w14:paraId="660CA6F8" w14:textId="77777777" w:rsidR="001A1CFE" w:rsidRDefault="001A1CFE"/>
    <w:p w14:paraId="323FACB9" w14:textId="77777777" w:rsidR="00E22C62" w:rsidRDefault="00E22C62"/>
    <w:p w14:paraId="468FC870" w14:textId="77777777" w:rsidR="00E22C62" w:rsidRDefault="00E22C62"/>
    <w:p w14:paraId="22F83223" w14:textId="77777777" w:rsidR="00E22C62" w:rsidRDefault="00E22C62"/>
    <w:p w14:paraId="0E6E69B0" w14:textId="77777777" w:rsidR="001A1CFE" w:rsidRDefault="001A1CFE">
      <w:pPr>
        <w:pStyle w:val="Heading1"/>
        <w:spacing w:after="240"/>
        <w:jc w:val="left"/>
      </w:pPr>
    </w:p>
    <w:p w14:paraId="3CD94680" w14:textId="77777777" w:rsidR="001A1CFE" w:rsidRDefault="001A1CFE">
      <w:pPr>
        <w:spacing w:after="240"/>
        <w:rPr>
          <w:color w:val="1F3864"/>
          <w:sz w:val="28"/>
          <w:szCs w:val="28"/>
        </w:rPr>
      </w:pPr>
    </w:p>
    <w:p w14:paraId="14031F5D" w14:textId="2DFFF46E" w:rsidR="00E22C62" w:rsidRDefault="00E22C62" w:rsidP="00E22C62">
      <w:pPr>
        <w:pStyle w:val="Heading1"/>
        <w:spacing w:after="240"/>
      </w:pPr>
      <w:r>
        <w:lastRenderedPageBreak/>
        <w:t>Work Sheet</w:t>
      </w:r>
    </w:p>
    <w:p w14:paraId="56D6F10D" w14:textId="14EEB46C" w:rsidR="00E22C62" w:rsidRDefault="00E22C62" w:rsidP="00E22C62">
      <w:pPr>
        <w:spacing w:after="240"/>
        <w:rPr>
          <w:b/>
        </w:rPr>
      </w:pPr>
      <w:r>
        <w:rPr>
          <w:b/>
        </w:rPr>
        <w:t>Task 1: Describe the Occupational Health and Safety Act (OHSA).</w:t>
      </w:r>
    </w:p>
    <w:p w14:paraId="0EEA5764" w14:textId="77777777" w:rsidR="00E22C62" w:rsidRDefault="00E22C62" w:rsidP="00E22C62">
      <w:pPr>
        <w:spacing w:after="240"/>
      </w:pPr>
      <w:r>
        <w:t xml:space="preserve">Answer: </w:t>
      </w:r>
    </w:p>
    <w:p w14:paraId="523901E4" w14:textId="77777777" w:rsidR="00E22C62" w:rsidRDefault="00E22C62" w:rsidP="00E22C62">
      <w:pPr>
        <w:spacing w:after="240"/>
        <w:rPr>
          <w:b/>
        </w:rPr>
      </w:pPr>
    </w:p>
    <w:p w14:paraId="24697F41" w14:textId="77777777" w:rsidR="00E22C62" w:rsidRDefault="00E22C62" w:rsidP="00E22C62">
      <w:pPr>
        <w:spacing w:after="240"/>
        <w:rPr>
          <w:b/>
        </w:rPr>
      </w:pPr>
    </w:p>
    <w:p w14:paraId="551619F0" w14:textId="77777777" w:rsidR="00E22C62" w:rsidRDefault="00E22C62" w:rsidP="00E22C62">
      <w:pPr>
        <w:spacing w:after="240"/>
        <w:rPr>
          <w:b/>
        </w:rPr>
      </w:pPr>
    </w:p>
    <w:p w14:paraId="5C488CA6" w14:textId="7AF6EB22" w:rsidR="00E22C62" w:rsidRDefault="00BF022B" w:rsidP="00E22C62">
      <w:pPr>
        <w:spacing w:after="240"/>
        <w:rPr>
          <w:b/>
        </w:rPr>
      </w:pPr>
      <w:r>
        <w:rPr>
          <w:b/>
          <w:noProof/>
        </w:rPr>
        <mc:AlternateContent>
          <mc:Choice Requires="wps">
            <w:drawing>
              <wp:anchor distT="0" distB="0" distL="114300" distR="114300" simplePos="0" relativeHeight="251681792" behindDoc="0" locked="0" layoutInCell="1" allowOverlap="1" wp14:anchorId="6DA7771A" wp14:editId="290A05DB">
                <wp:simplePos x="0" y="0"/>
                <wp:positionH relativeFrom="column">
                  <wp:posOffset>12700</wp:posOffset>
                </wp:positionH>
                <wp:positionV relativeFrom="paragraph">
                  <wp:posOffset>213360</wp:posOffset>
                </wp:positionV>
                <wp:extent cx="5959813" cy="0"/>
                <wp:effectExtent l="0" t="0" r="0" b="0"/>
                <wp:wrapNone/>
                <wp:docPr id="439952446" name="Straight Connector 24"/>
                <wp:cNvGraphicFramePr/>
                <a:graphic xmlns:a="http://schemas.openxmlformats.org/drawingml/2006/main">
                  <a:graphicData uri="http://schemas.microsoft.com/office/word/2010/wordprocessingShape">
                    <wps:wsp>
                      <wps:cNvCnPr/>
                      <wps:spPr>
                        <a:xfrm flipV="1">
                          <a:off x="0" y="0"/>
                          <a:ext cx="595981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13677B" id="Straight Connector 24"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6.8pt" to="470.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rAEAAKMDAAAOAAAAZHJzL2Uyb0RvYy54bWysU02P0zAQvSPxHyzfqdNFRduo6R52BRcE&#10;K2C5e51xY+EvjU2T/nvGTptd8SEhxMVyPPPevDcz2d1MzrIjYDLBd3y9ajgDr0Jv/KHjD1/evrrm&#10;LGXpe2mDh46fIPGb/csXuzG2cBWGYHtARiQ+tWPs+JBzbIVIagAn0ypE8BTUAZ3M9IkH0aMcid1Z&#10;cdU0b8QYsI8YFKREr3dzkO8rv9ag8ketE2RmO07acj2xno/lFPudbA8o42DUWYb8BxVOGk9FF6o7&#10;mSX7juYXKmcUhhR0XqngRNDaKKgeyM26+cnN50FGqF6oOSkubUr/j1Z9ON76e6Q2jDG1Kd5jcTFp&#10;dExbE7/STKsvUsqm2rbT0jaYMlP0uNluttfr15ypS0zMFIUqYsrvIDhWLh23xhdHspXH9ylTWUq9&#10;pJRn69lINbfNps5GPKmqt3yyMKd9As1MT9VnfXVh4NYiO0oadf9tXUZL5NZTZoFoY+0CaqqGP4LO&#10;uQUGdYn+Frhk14rB5wXojA/4u6p5ukjVcz7Jfua1XB9Df6ozqgHahOrsvLVl1Z5/V/jTv7X/AQAA&#10;//8DAFBLAwQUAAYACAAAACEAdu1LgtsAAAAHAQAADwAAAGRycy9kb3ducmV2LnhtbEyPwU7DMBBE&#10;70j8g7VI3KhDWlWQxqkqKOJSDg18gBtv46jxOrLdJv17FnGA287OauZtuZ5cLy4YYudJweMsA4HU&#10;eNNRq+Dr8+3hCURMmozuPaGCK0ZYV7c3pS6MH2mPlzq1gkMoFlqBTWkopIyNRafjzA9I7B19cDqx&#10;DK00QY8c7nqZZ9lSOt0RN1g94IvF5lSfnYL3fLHL7SZ81PH1Oo1pt/VbOil1fzdtViASTunvGH7w&#10;GR0qZjr4M5koegU5f5IUzOdLEGw/LzIeDr8LWZXyP3/1DQAA//8DAFBLAQItABQABgAIAAAAIQC2&#10;gziS/gAAAOEBAAATAAAAAAAAAAAAAAAAAAAAAABbQ29udGVudF9UeXBlc10ueG1sUEsBAi0AFAAG&#10;AAgAAAAhADj9If/WAAAAlAEAAAsAAAAAAAAAAAAAAAAALwEAAF9yZWxzLy5yZWxzUEsBAi0AFAAG&#10;AAgAAAAhAH4N6t6sAQAAowMAAA4AAAAAAAAAAAAAAAAALgIAAGRycy9lMm9Eb2MueG1sUEsBAi0A&#10;FAAGAAgAAAAhAHbtS4LbAAAABwEAAA8AAAAAAAAAAAAAAAAABgQAAGRycy9kb3ducmV2LnhtbFBL&#10;BQYAAAAABAAEAPMAAAAOBQAAAAA=&#10;" strokecolor="black [3200]" strokeweight="1.5pt">
                <v:stroke joinstyle="miter"/>
              </v:line>
            </w:pict>
          </mc:Fallback>
        </mc:AlternateContent>
      </w:r>
    </w:p>
    <w:p w14:paraId="5177F78F" w14:textId="33F99405" w:rsidR="00E22C62" w:rsidRDefault="00E22C62" w:rsidP="00E22C62">
      <w:pPr>
        <w:spacing w:after="240"/>
        <w:rPr>
          <w:b/>
        </w:rPr>
      </w:pPr>
      <w:r>
        <w:rPr>
          <w:b/>
        </w:rPr>
        <w:t>Task 2: How many stages are there to refuse unsafe work?</w:t>
      </w:r>
    </w:p>
    <w:p w14:paraId="6663F3E7" w14:textId="77777777" w:rsidR="00E22C62" w:rsidRDefault="00E22C62" w:rsidP="00E22C62">
      <w:pPr>
        <w:spacing w:after="240"/>
      </w:pPr>
      <w:r>
        <w:t xml:space="preserve">Answer: </w:t>
      </w:r>
    </w:p>
    <w:p w14:paraId="03D32011" w14:textId="77777777" w:rsidR="00E22C62" w:rsidRDefault="00E22C62" w:rsidP="00E22C62">
      <w:pPr>
        <w:spacing w:after="240"/>
      </w:pPr>
    </w:p>
    <w:p w14:paraId="702EF534" w14:textId="36F34388" w:rsidR="00E22C62" w:rsidRDefault="00BF022B" w:rsidP="00E22C62">
      <w:pPr>
        <w:spacing w:after="240"/>
      </w:pPr>
      <w:r>
        <w:rPr>
          <w:b/>
          <w:noProof/>
        </w:rPr>
        <mc:AlternateContent>
          <mc:Choice Requires="wps">
            <w:drawing>
              <wp:anchor distT="0" distB="0" distL="114300" distR="114300" simplePos="0" relativeHeight="251683840" behindDoc="0" locked="0" layoutInCell="1" allowOverlap="1" wp14:anchorId="2D728C67" wp14:editId="2CF267E7">
                <wp:simplePos x="0" y="0"/>
                <wp:positionH relativeFrom="column">
                  <wp:posOffset>0</wp:posOffset>
                </wp:positionH>
                <wp:positionV relativeFrom="paragraph">
                  <wp:posOffset>228735</wp:posOffset>
                </wp:positionV>
                <wp:extent cx="5959813" cy="0"/>
                <wp:effectExtent l="0" t="0" r="0" b="0"/>
                <wp:wrapNone/>
                <wp:docPr id="1034880605" name="Straight Connector 24"/>
                <wp:cNvGraphicFramePr/>
                <a:graphic xmlns:a="http://schemas.openxmlformats.org/drawingml/2006/main">
                  <a:graphicData uri="http://schemas.microsoft.com/office/word/2010/wordprocessingShape">
                    <wps:wsp>
                      <wps:cNvCnPr/>
                      <wps:spPr>
                        <a:xfrm flipV="1">
                          <a:off x="0" y="0"/>
                          <a:ext cx="595981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75AD9E" id="Straight Connector 24"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pt" to="469.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rAEAAKMDAAAOAAAAZHJzL2Uyb0RvYy54bWysU02P0zAQvSPxHyzfqdNFRduo6R52BRcE&#10;K2C5e51xY+EvjU2T/nvGTptd8SEhxMVyPPPevDcz2d1MzrIjYDLBd3y9ajgDr0Jv/KHjD1/evrrm&#10;LGXpe2mDh46fIPGb/csXuzG2cBWGYHtARiQ+tWPs+JBzbIVIagAn0ypE8BTUAZ3M9IkH0aMcid1Z&#10;cdU0b8QYsI8YFKREr3dzkO8rv9ag8ketE2RmO07acj2xno/lFPudbA8o42DUWYb8BxVOGk9FF6o7&#10;mSX7juYXKmcUhhR0XqngRNDaKKgeyM26+cnN50FGqF6oOSkubUr/j1Z9ON76e6Q2jDG1Kd5jcTFp&#10;dExbE7/STKsvUsqm2rbT0jaYMlP0uNluttfr15ypS0zMFIUqYsrvIDhWLh23xhdHspXH9ylTWUq9&#10;pJRn69lINbfNps5GPKmqt3yyMKd9As1MT9VnfXVh4NYiO0oadf9tXUZL5NZTZoFoY+0CaqqGP4LO&#10;uQUGdYn+Frhk14rB5wXojA/4u6p5ukjVcz7Jfua1XB9Df6ozqgHahOrsvLVl1Z5/V/jTv7X/AQAA&#10;//8DAFBLAwQUAAYACAAAACEAuQr4udsAAAAGAQAADwAAAGRycy9kb3ducmV2LnhtbEyPwU7DMBBE&#10;70j8g7VI3KhDiqIS4lQVFHEpBwIf4MZLHDVeR7bbpH/PIg70tJqd1czbaj27QZwwxN6TgvtFBgKp&#10;9aanTsHX5+vdCkRMmowePKGCM0ZY19dXlS6Nn+gDT03qBIdQLLUCm9JYShlbi07HhR+R2Pv2wenE&#10;MnTSBD1xuBtknmWFdLonbrB6xGeL7aE5OgVv+cMut5vw3sSX8zyl3dZv6aDU7c28eQKRcE7/x/CL&#10;z+hQM9PeH8lEMSjgR5KCZcGT3cflqgCx/1vIupKX+PUPAAAA//8DAFBLAQItABQABgAIAAAAIQC2&#10;gziS/gAAAOEBAAATAAAAAAAAAAAAAAAAAAAAAABbQ29udGVudF9UeXBlc10ueG1sUEsBAi0AFAAG&#10;AAgAAAAhADj9If/WAAAAlAEAAAsAAAAAAAAAAAAAAAAALwEAAF9yZWxzLy5yZWxzUEsBAi0AFAAG&#10;AAgAAAAhAH4N6t6sAQAAowMAAA4AAAAAAAAAAAAAAAAALgIAAGRycy9lMm9Eb2MueG1sUEsBAi0A&#10;FAAGAAgAAAAhALkK+LnbAAAABgEAAA8AAAAAAAAAAAAAAAAABgQAAGRycy9kb3ducmV2LnhtbFBL&#10;BQYAAAAABAAEAPMAAAAOBQAAAAA=&#10;" strokecolor="black [3200]" strokeweight="1.5pt">
                <v:stroke joinstyle="miter"/>
              </v:line>
            </w:pict>
          </mc:Fallback>
        </mc:AlternateContent>
      </w:r>
    </w:p>
    <w:p w14:paraId="3C065F74" w14:textId="2FBACB37" w:rsidR="00E22C62" w:rsidRDefault="00E22C62" w:rsidP="00E22C62">
      <w:pPr>
        <w:spacing w:after="240"/>
        <w:rPr>
          <w:b/>
        </w:rPr>
      </w:pPr>
      <w:r>
        <w:rPr>
          <w:b/>
        </w:rPr>
        <w:t>Task 3: List 2 actions that a worker takes during the first stage of refusing unsafe work.</w:t>
      </w:r>
    </w:p>
    <w:p w14:paraId="5B88A6DA" w14:textId="77777777" w:rsidR="00E22C62" w:rsidRDefault="00E22C62" w:rsidP="00E22C62">
      <w:pPr>
        <w:spacing w:after="240"/>
      </w:pPr>
      <w:r>
        <w:t>Answer:</w:t>
      </w:r>
    </w:p>
    <w:p w14:paraId="6680ADB9" w14:textId="77777777" w:rsidR="00E22C62" w:rsidRDefault="00E22C62" w:rsidP="00E22C62">
      <w:pPr>
        <w:spacing w:after="240"/>
        <w:rPr>
          <w:b/>
        </w:rPr>
      </w:pPr>
    </w:p>
    <w:p w14:paraId="062F9302" w14:textId="77777777" w:rsidR="00E22C62" w:rsidRDefault="00E22C62" w:rsidP="00E22C62">
      <w:pPr>
        <w:spacing w:after="240"/>
        <w:rPr>
          <w:b/>
        </w:rPr>
      </w:pPr>
    </w:p>
    <w:p w14:paraId="01C95EC5" w14:textId="77777777" w:rsidR="00E22C62" w:rsidRDefault="00E22C62" w:rsidP="00E22C62">
      <w:pPr>
        <w:spacing w:after="240"/>
        <w:rPr>
          <w:b/>
        </w:rPr>
      </w:pPr>
    </w:p>
    <w:p w14:paraId="0E6A027F" w14:textId="6A88D199" w:rsidR="00E22C62" w:rsidRDefault="00BF022B" w:rsidP="00E22C62">
      <w:pPr>
        <w:spacing w:after="240"/>
        <w:rPr>
          <w:b/>
        </w:rPr>
      </w:pPr>
      <w:r>
        <w:rPr>
          <w:b/>
          <w:noProof/>
        </w:rPr>
        <mc:AlternateContent>
          <mc:Choice Requires="wps">
            <w:drawing>
              <wp:anchor distT="0" distB="0" distL="114300" distR="114300" simplePos="0" relativeHeight="251685888" behindDoc="0" locked="0" layoutInCell="1" allowOverlap="1" wp14:anchorId="1DDDBBC4" wp14:editId="7766C496">
                <wp:simplePos x="0" y="0"/>
                <wp:positionH relativeFrom="column">
                  <wp:posOffset>0</wp:posOffset>
                </wp:positionH>
                <wp:positionV relativeFrom="paragraph">
                  <wp:posOffset>228100</wp:posOffset>
                </wp:positionV>
                <wp:extent cx="5959813" cy="0"/>
                <wp:effectExtent l="0" t="0" r="0" b="0"/>
                <wp:wrapNone/>
                <wp:docPr id="1129292600" name="Straight Connector 24"/>
                <wp:cNvGraphicFramePr/>
                <a:graphic xmlns:a="http://schemas.openxmlformats.org/drawingml/2006/main">
                  <a:graphicData uri="http://schemas.microsoft.com/office/word/2010/wordprocessingShape">
                    <wps:wsp>
                      <wps:cNvCnPr/>
                      <wps:spPr>
                        <a:xfrm flipV="1">
                          <a:off x="0" y="0"/>
                          <a:ext cx="595981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4125CD" id="Straight Connector 24"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95pt" to="469.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rAEAAKMDAAAOAAAAZHJzL2Uyb0RvYy54bWysU02P0zAQvSPxHyzfqdNFRduo6R52BRcE&#10;K2C5e51xY+EvjU2T/nvGTptd8SEhxMVyPPPevDcz2d1MzrIjYDLBd3y9ajgDr0Jv/KHjD1/evrrm&#10;LGXpe2mDh46fIPGb/csXuzG2cBWGYHtARiQ+tWPs+JBzbIVIagAn0ypE8BTUAZ3M9IkH0aMcid1Z&#10;cdU0b8QYsI8YFKREr3dzkO8rv9ag8ketE2RmO07acj2xno/lFPudbA8o42DUWYb8BxVOGk9FF6o7&#10;mSX7juYXKmcUhhR0XqngRNDaKKgeyM26+cnN50FGqF6oOSkubUr/j1Z9ON76e6Q2jDG1Kd5jcTFp&#10;dExbE7/STKsvUsqm2rbT0jaYMlP0uNluttfr15ypS0zMFIUqYsrvIDhWLh23xhdHspXH9ylTWUq9&#10;pJRn69lINbfNps5GPKmqt3yyMKd9As1MT9VnfXVh4NYiO0oadf9tXUZL5NZTZoFoY+0CaqqGP4LO&#10;uQUGdYn+Frhk14rB5wXojA/4u6p5ukjVcz7Jfua1XB9Df6ozqgHahOrsvLVl1Z5/V/jTv7X/AQAA&#10;//8DAFBLAwQUAAYACAAAACEAdYCjd9sAAAAGAQAADwAAAGRycy9kb3ducmV2LnhtbEyPwU7DMBBE&#10;70j8g7VI3KhDClUbsqkqKOLSHgh8gBsvcdR4Hdluk/49RhzguDOjmbflerK9OJMPnWOE+1kGgrhx&#10;uuMW4fPj9W4JIkTFWvWOCeFCAdbV9VWpCu1GfqdzHVuRSjgUCsHEOBRShsaQVWHmBuLkfTlvVUyn&#10;b6X2akzltpd5li2kVR2nBaMGejbUHOuTRXjLH3a52fh9HV4u0xh3W7flI+LtzbR5AhFpin9h+MFP&#10;6FAlpoM7sQ6iR0iPRIT54wpEclfz5QLE4VeQVSn/41ffAAAA//8DAFBLAQItABQABgAIAAAAIQC2&#10;gziS/gAAAOEBAAATAAAAAAAAAAAAAAAAAAAAAABbQ29udGVudF9UeXBlc10ueG1sUEsBAi0AFAAG&#10;AAgAAAAhADj9If/WAAAAlAEAAAsAAAAAAAAAAAAAAAAALwEAAF9yZWxzLy5yZWxzUEsBAi0AFAAG&#10;AAgAAAAhAH4N6t6sAQAAowMAAA4AAAAAAAAAAAAAAAAALgIAAGRycy9lMm9Eb2MueG1sUEsBAi0A&#10;FAAGAAgAAAAhAHWAo3fbAAAABgEAAA8AAAAAAAAAAAAAAAAABgQAAGRycy9kb3ducmV2LnhtbFBL&#10;BQYAAAAABAAEAPMAAAAOBQAAAAA=&#10;" strokecolor="black [3200]" strokeweight="1.5pt">
                <v:stroke joinstyle="miter"/>
              </v:line>
            </w:pict>
          </mc:Fallback>
        </mc:AlternateContent>
      </w:r>
    </w:p>
    <w:p w14:paraId="002EEF95" w14:textId="34E55D16" w:rsidR="00E22C62" w:rsidRDefault="00E22C62" w:rsidP="00E22C62">
      <w:pPr>
        <w:spacing w:after="240"/>
        <w:rPr>
          <w:b/>
        </w:rPr>
      </w:pPr>
      <w:r>
        <w:rPr>
          <w:b/>
        </w:rPr>
        <w:t>Task 4: What are the 2 possible outcomes of the first stage of refusing unsafe work?</w:t>
      </w:r>
    </w:p>
    <w:p w14:paraId="23A9CCF8" w14:textId="5E30F187" w:rsidR="00E22C62" w:rsidRDefault="00E22C62" w:rsidP="00E22C62">
      <w:pPr>
        <w:spacing w:after="240"/>
      </w:pPr>
      <w:r>
        <w:t xml:space="preserve">Answer: </w:t>
      </w:r>
    </w:p>
    <w:p w14:paraId="4665372D" w14:textId="77777777" w:rsidR="00E22C62" w:rsidRDefault="00E22C62" w:rsidP="00E22C62">
      <w:pPr>
        <w:spacing w:after="240"/>
        <w:rPr>
          <w:b/>
        </w:rPr>
      </w:pPr>
    </w:p>
    <w:p w14:paraId="045E8B30" w14:textId="62EB85AA" w:rsidR="00E22C62" w:rsidRDefault="00E22C62" w:rsidP="00E22C62">
      <w:pPr>
        <w:spacing w:after="240"/>
        <w:rPr>
          <w:b/>
        </w:rPr>
      </w:pPr>
    </w:p>
    <w:p w14:paraId="621D46E0" w14:textId="0073C56B" w:rsidR="00E22C62" w:rsidRDefault="00BF022B" w:rsidP="00E22C62">
      <w:pPr>
        <w:spacing w:after="240"/>
        <w:rPr>
          <w:b/>
        </w:rPr>
      </w:pPr>
      <w:r>
        <w:rPr>
          <w:b/>
          <w:noProof/>
        </w:rPr>
        <mc:AlternateContent>
          <mc:Choice Requires="wps">
            <w:drawing>
              <wp:anchor distT="0" distB="0" distL="114300" distR="114300" simplePos="0" relativeHeight="251687936" behindDoc="0" locked="0" layoutInCell="1" allowOverlap="1" wp14:anchorId="1528F8D0" wp14:editId="5EC43DC6">
                <wp:simplePos x="0" y="0"/>
                <wp:positionH relativeFrom="column">
                  <wp:posOffset>0</wp:posOffset>
                </wp:positionH>
                <wp:positionV relativeFrom="paragraph">
                  <wp:posOffset>351925</wp:posOffset>
                </wp:positionV>
                <wp:extent cx="5959475" cy="0"/>
                <wp:effectExtent l="0" t="0" r="0" b="0"/>
                <wp:wrapNone/>
                <wp:docPr id="2101978599" name="Straight Connector 24"/>
                <wp:cNvGraphicFramePr/>
                <a:graphic xmlns:a="http://schemas.openxmlformats.org/drawingml/2006/main">
                  <a:graphicData uri="http://schemas.microsoft.com/office/word/2010/wordprocessingShape">
                    <wps:wsp>
                      <wps:cNvCnPr/>
                      <wps:spPr>
                        <a:xfrm flipV="1">
                          <a:off x="0" y="0"/>
                          <a:ext cx="59594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4923EB" id="Straight Connector 24"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7.7pt" to="469.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AzrQEAAKMDAAAOAAAAZHJzL2Uyb0RvYy54bWysU02P0zAQvSPxHyzfqdMVBRo13cOu4IJg&#10;BQt3rzNuLGyPZZsm/feMnTa74kNCiIvleOa9eW9msruenGVHiMmg7/h61XAGXmFv/KHjX+7fvnjD&#10;WcrS99Kih46fIPHr/fNnuzG0cIUD2h4iIxKf2jF0fMg5tEIkNYCTaYUBPAU1RiczfcaD6KMcid1Z&#10;cdU0r8SIsQ8RFaREr7dzkO8rv9ag8ketE2RmO07acj1jPR/KKfY72R6iDINRZxnyH1Q4aTwVXahu&#10;ZZbsezS/UDmjIibUeaXQCdTaKKgeyM26+cnN50EGqF6oOSksbUr/j1Z9ON74u0htGENqU7iLxcWk&#10;o2PamvCVZlp9kVI21badlrbBlJmix812s335esOZusTETFGoQkz5HaBj5dJxa3xxJFt5fJ8ylaXU&#10;S0p5tp6NVHPbbOpsxKOqessnC3PaJ9DM9FR91lcXBm5sZEdJo+6/rctoidx6yiwQbaxdQE3V8EfQ&#10;ObfAoC7R3wKX7FoRfV6AzniMv6uap4tUPeeT7Cdey/UB+1OdUQ3QJlRn560tq/b0u8If/639DwAA&#10;AP//AwBQSwMEFAAGAAgAAAAhAK0FcUPaAAAABgEAAA8AAABkcnMvZG93bnJldi54bWxMj8FOwzAQ&#10;RO9I/IO1SNyoQ2hQCdlUFRRxKQcCH+DGSxw1Xke226R/jxEHOO7MaOZttZ7tIE7kQ+8Y4XaRgSBu&#10;ne65Q/j8eLlZgQhRsVaDY0I4U4B1fXlRqVK7id/p1MROpBIOpUIwMY6llKE1ZFVYuJE4eV/OWxXT&#10;6TupvZpSuR1knmX30qqe04JRIz0Zag/N0SK85stdbjb+rQnP53mKu63b8gHx+mrePIKINMe/MPzg&#10;J3SoE9PeHVkHMSCkRyJCUSxBJPfhblWA2P8Ksq7kf/z6GwAA//8DAFBLAQItABQABgAIAAAAIQC2&#10;gziS/gAAAOEBAAATAAAAAAAAAAAAAAAAAAAAAABbQ29udGVudF9UeXBlc10ueG1sUEsBAi0AFAAG&#10;AAgAAAAhADj9If/WAAAAlAEAAAsAAAAAAAAAAAAAAAAALwEAAF9yZWxzLy5yZWxzUEsBAi0AFAAG&#10;AAgAAAAhAPYaIDOtAQAAowMAAA4AAAAAAAAAAAAAAAAALgIAAGRycy9lMm9Eb2MueG1sUEsBAi0A&#10;FAAGAAgAAAAhAK0FcUPaAAAABgEAAA8AAAAAAAAAAAAAAAAABwQAAGRycy9kb3ducmV2LnhtbFBL&#10;BQYAAAAABAAEAPMAAAAOBQAAAAA=&#10;" strokecolor="black [3200]" strokeweight="1.5pt">
                <v:stroke joinstyle="miter"/>
              </v:line>
            </w:pict>
          </mc:Fallback>
        </mc:AlternateContent>
      </w:r>
    </w:p>
    <w:p w14:paraId="56EF7AE4" w14:textId="3472011B" w:rsidR="00E22C62" w:rsidRDefault="00E22C62" w:rsidP="00E22C62">
      <w:pPr>
        <w:spacing w:after="240"/>
        <w:rPr>
          <w:b/>
        </w:rPr>
      </w:pPr>
      <w:r>
        <w:rPr>
          <w:b/>
        </w:rPr>
        <w:lastRenderedPageBreak/>
        <w:t>Task 5: In your own words, describe MLITSD’s role in the second stage of reporting unsafe work.</w:t>
      </w:r>
    </w:p>
    <w:p w14:paraId="0F0D8034" w14:textId="14A12BCC" w:rsidR="00E22C62" w:rsidRDefault="00E22C62" w:rsidP="00E22C62">
      <w:pPr>
        <w:spacing w:after="240"/>
      </w:pPr>
      <w:r>
        <w:t xml:space="preserve">Answer: </w:t>
      </w:r>
    </w:p>
    <w:p w14:paraId="13FC0FE7" w14:textId="77777777" w:rsidR="00E22C62" w:rsidRDefault="00E22C62" w:rsidP="00E22C62">
      <w:pPr>
        <w:spacing w:after="240"/>
        <w:rPr>
          <w:b/>
        </w:rPr>
      </w:pPr>
    </w:p>
    <w:p w14:paraId="704DC6D3" w14:textId="77777777" w:rsidR="00E22C62" w:rsidRDefault="00E22C62" w:rsidP="00E22C62">
      <w:pPr>
        <w:spacing w:after="240"/>
        <w:rPr>
          <w:b/>
        </w:rPr>
      </w:pPr>
    </w:p>
    <w:p w14:paraId="6A46B433" w14:textId="77777777" w:rsidR="00E22C62" w:rsidRDefault="00E22C62" w:rsidP="00E22C62">
      <w:pPr>
        <w:spacing w:after="240"/>
        <w:rPr>
          <w:b/>
        </w:rPr>
      </w:pPr>
    </w:p>
    <w:p w14:paraId="706256E2" w14:textId="2982B657" w:rsidR="00E22C62" w:rsidRDefault="00BF022B" w:rsidP="00E22C62">
      <w:pPr>
        <w:spacing w:after="240"/>
        <w:rPr>
          <w:b/>
        </w:rPr>
      </w:pPr>
      <w:r>
        <w:rPr>
          <w:b/>
          <w:noProof/>
        </w:rPr>
        <mc:AlternateContent>
          <mc:Choice Requires="wps">
            <w:drawing>
              <wp:anchor distT="0" distB="0" distL="114300" distR="114300" simplePos="0" relativeHeight="251689984" behindDoc="0" locked="0" layoutInCell="1" allowOverlap="1" wp14:anchorId="1699E02E" wp14:editId="3D120127">
                <wp:simplePos x="0" y="0"/>
                <wp:positionH relativeFrom="column">
                  <wp:posOffset>0</wp:posOffset>
                </wp:positionH>
                <wp:positionV relativeFrom="paragraph">
                  <wp:posOffset>259850</wp:posOffset>
                </wp:positionV>
                <wp:extent cx="5959813" cy="0"/>
                <wp:effectExtent l="0" t="0" r="0" b="0"/>
                <wp:wrapNone/>
                <wp:docPr id="450478905" name="Straight Connector 24"/>
                <wp:cNvGraphicFramePr/>
                <a:graphic xmlns:a="http://schemas.openxmlformats.org/drawingml/2006/main">
                  <a:graphicData uri="http://schemas.microsoft.com/office/word/2010/wordprocessingShape">
                    <wps:wsp>
                      <wps:cNvCnPr/>
                      <wps:spPr>
                        <a:xfrm flipV="1">
                          <a:off x="0" y="0"/>
                          <a:ext cx="595981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DC653F" id="Straight Connector 2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45pt" to="469.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rAEAAKMDAAAOAAAAZHJzL2Uyb0RvYy54bWysU02P0zAQvSPxHyzfqdNFRduo6R52BRcE&#10;K2C5e51xY+EvjU2T/nvGTptd8SEhxMVyPPPevDcz2d1MzrIjYDLBd3y9ajgDr0Jv/KHjD1/evrrm&#10;LGXpe2mDh46fIPGb/csXuzG2cBWGYHtARiQ+tWPs+JBzbIVIagAn0ypE8BTUAZ3M9IkH0aMcid1Z&#10;cdU0b8QYsI8YFKREr3dzkO8rv9ag8ketE2RmO07acj2xno/lFPudbA8o42DUWYb8BxVOGk9FF6o7&#10;mSX7juYXKmcUhhR0XqngRNDaKKgeyM26+cnN50FGqF6oOSkubUr/j1Z9ON76e6Q2jDG1Kd5jcTFp&#10;dExbE7/STKsvUsqm2rbT0jaYMlP0uNluttfr15ypS0zMFIUqYsrvIDhWLh23xhdHspXH9ylTWUq9&#10;pJRn69lINbfNps5GPKmqt3yyMKd9As1MT9VnfXVh4NYiO0oadf9tXUZL5NZTZoFoY+0CaqqGP4LO&#10;uQUGdYn+Frhk14rB5wXojA/4u6p5ukjVcz7Jfua1XB9Df6ozqgHahOrsvLVl1Z5/V/jTv7X/AQAA&#10;//8DAFBLAwQUAAYACAAAACEAvmo1zdsAAAAGAQAADwAAAGRycy9kb3ducmV2LnhtbEyPwU7DMBBE&#10;70j8g7VI3KhDqKo2zaaqoIhLORD4ADfexlHjdWS7Tfr3GHGA486MZt6Wm8n24kI+dI4RHmcZCOLG&#10;6Y5bhK/P14cliBAVa9U7JoQrBdhUtzelKrQb+YMudWxFKuFQKAQT41BIGRpDVoWZG4iTd3TeqphO&#10;30rt1ZjKbS/zLFtIqzpOC0YN9GyoOdVni/CWz/e52fr3OrxcpzHud27HJ8T7u2m7BhFpin9h+MFP&#10;6FAlpoM7sw6iR0iPRIR5tgKR3NXTcgHi8CvIqpT/8atvAAAA//8DAFBLAQItABQABgAIAAAAIQC2&#10;gziS/gAAAOEBAAATAAAAAAAAAAAAAAAAAAAAAABbQ29udGVudF9UeXBlc10ueG1sUEsBAi0AFAAG&#10;AAgAAAAhADj9If/WAAAAlAEAAAsAAAAAAAAAAAAAAAAALwEAAF9yZWxzLy5yZWxzUEsBAi0AFAAG&#10;AAgAAAAhAH4N6t6sAQAAowMAAA4AAAAAAAAAAAAAAAAALgIAAGRycy9lMm9Eb2MueG1sUEsBAi0A&#10;FAAGAAgAAAAhAL5qNc3bAAAABgEAAA8AAAAAAAAAAAAAAAAABgQAAGRycy9kb3ducmV2LnhtbFBL&#10;BQYAAAAABAAEAPMAAAAOBQAAAAA=&#10;" strokecolor="black [3200]" strokeweight="1.5pt">
                <v:stroke joinstyle="miter"/>
              </v:line>
            </w:pict>
          </mc:Fallback>
        </mc:AlternateContent>
      </w:r>
    </w:p>
    <w:p w14:paraId="47FACF8F" w14:textId="4D8151C6" w:rsidR="00E22C62" w:rsidRDefault="00E22C62" w:rsidP="00E22C62">
      <w:pPr>
        <w:spacing w:after="240"/>
        <w:rPr>
          <w:b/>
        </w:rPr>
      </w:pPr>
      <w:r>
        <w:rPr>
          <w:b/>
        </w:rPr>
        <w:t xml:space="preserve">Task 6: Describe what happens to the worker who refused unsafe work, while the investigation is pending. </w:t>
      </w:r>
    </w:p>
    <w:p w14:paraId="2C0DF2E3" w14:textId="2C9420E9" w:rsidR="00E22C62" w:rsidRDefault="00E22C62" w:rsidP="00E22C62">
      <w:pPr>
        <w:shd w:val="clear" w:color="auto" w:fill="FFFFFF"/>
        <w:spacing w:before="280" w:after="280" w:line="240" w:lineRule="auto"/>
      </w:pPr>
      <w:r>
        <w:t xml:space="preserve">Answer: </w:t>
      </w:r>
    </w:p>
    <w:p w14:paraId="6CE41AD4" w14:textId="77777777" w:rsidR="00E22C62" w:rsidRDefault="00E22C62" w:rsidP="00E22C62">
      <w:pPr>
        <w:shd w:val="clear" w:color="auto" w:fill="FFFFFF"/>
        <w:spacing w:before="280" w:after="280" w:line="240" w:lineRule="auto"/>
      </w:pPr>
    </w:p>
    <w:p w14:paraId="6812BCDB" w14:textId="77777777" w:rsidR="00E22C62" w:rsidRDefault="00E22C62" w:rsidP="00E22C62">
      <w:pPr>
        <w:shd w:val="clear" w:color="auto" w:fill="FFFFFF"/>
        <w:spacing w:before="280" w:after="280" w:line="240" w:lineRule="auto"/>
      </w:pPr>
    </w:p>
    <w:p w14:paraId="13E9DAF6" w14:textId="77777777" w:rsidR="00E22C62" w:rsidRDefault="00E22C62" w:rsidP="00E22C62">
      <w:pPr>
        <w:shd w:val="clear" w:color="auto" w:fill="FFFFFF"/>
        <w:spacing w:before="280" w:after="280" w:line="240" w:lineRule="auto"/>
      </w:pPr>
    </w:p>
    <w:p w14:paraId="44AF9A91" w14:textId="76C31B84" w:rsidR="00E22C62" w:rsidRDefault="00BF022B">
      <w:r>
        <w:rPr>
          <w:b/>
          <w:noProof/>
        </w:rPr>
        <mc:AlternateContent>
          <mc:Choice Requires="wps">
            <w:drawing>
              <wp:anchor distT="0" distB="0" distL="114300" distR="114300" simplePos="0" relativeHeight="251692032" behindDoc="0" locked="0" layoutInCell="1" allowOverlap="1" wp14:anchorId="36039BCD" wp14:editId="6F651CE0">
                <wp:simplePos x="0" y="0"/>
                <wp:positionH relativeFrom="column">
                  <wp:posOffset>0</wp:posOffset>
                </wp:positionH>
                <wp:positionV relativeFrom="paragraph">
                  <wp:posOffset>1144405</wp:posOffset>
                </wp:positionV>
                <wp:extent cx="5959813" cy="0"/>
                <wp:effectExtent l="0" t="0" r="0" b="0"/>
                <wp:wrapNone/>
                <wp:docPr id="920607364" name="Straight Connector 24"/>
                <wp:cNvGraphicFramePr/>
                <a:graphic xmlns:a="http://schemas.openxmlformats.org/drawingml/2006/main">
                  <a:graphicData uri="http://schemas.microsoft.com/office/word/2010/wordprocessingShape">
                    <wps:wsp>
                      <wps:cNvCnPr/>
                      <wps:spPr>
                        <a:xfrm flipV="1">
                          <a:off x="0" y="0"/>
                          <a:ext cx="595981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D1E374" id="Straight Connector 24"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0.1pt" to="469.3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rAEAAKMDAAAOAAAAZHJzL2Uyb0RvYy54bWysU02P0zAQvSPxHyzfqdNFRduo6R52BRcE&#10;K2C5e51xY+EvjU2T/nvGTptd8SEhxMVyPPPevDcz2d1MzrIjYDLBd3y9ajgDr0Jv/KHjD1/evrrm&#10;LGXpe2mDh46fIPGb/csXuzG2cBWGYHtARiQ+tWPs+JBzbIVIagAn0ypE8BTUAZ3M9IkH0aMcid1Z&#10;cdU0b8QYsI8YFKREr3dzkO8rv9ag8ketE2RmO07acj2xno/lFPudbA8o42DUWYb8BxVOGk9FF6o7&#10;mSX7juYXKmcUhhR0XqngRNDaKKgeyM26+cnN50FGqF6oOSkubUr/j1Z9ON76e6Q2jDG1Kd5jcTFp&#10;dExbE7/STKsvUsqm2rbT0jaYMlP0uNluttfr15ypS0zMFIUqYsrvIDhWLh23xhdHspXH9ylTWUq9&#10;pJRn69lINbfNps5GPKmqt3yyMKd9As1MT9VnfXVh4NYiO0oadf9tXUZL5NZTZoFoY+0CaqqGP4LO&#10;uQUGdYn+Frhk14rB5wXojA/4u6p5ukjVcz7Jfua1XB9Df6ozqgHahOrsvLVl1Z5/V/jTv7X/AQAA&#10;//8DAFBLAwQUAAYACAAAACEAt8lKzdsAAAAIAQAADwAAAGRycy9kb3ducmV2LnhtbEyPwU7DMBBE&#10;70j8g7VI3KhDQFUIcaoKWnEpBwIf4MZLHDVeR7bbpH/fRUKC486MZt9Uq9kN4oQh9p4U3C8yEEit&#10;Nz11Cr4+t3cFiJg0GT14QgVnjLCqr68qXRo/0QeemtQJLqFYagU2pbGUMrYWnY4LPyKx9+2D04nP&#10;0EkT9MTlbpB5li2l0z3xB6tHfLHYHpqjU/CWP+5yuw7vTXw9z1PabfyGDkrd3szrZxAJ5/QXhh98&#10;Roeamfb+SCaKQQEPSawWWQ6C7aeHYgli/6vIupL/B9QXAAAA//8DAFBLAQItABQABgAIAAAAIQC2&#10;gziS/gAAAOEBAAATAAAAAAAAAAAAAAAAAAAAAABbQ29udGVudF9UeXBlc10ueG1sUEsBAi0AFAAG&#10;AAgAAAAhADj9If/WAAAAlAEAAAsAAAAAAAAAAAAAAAAALwEAAF9yZWxzLy5yZWxzUEsBAi0AFAAG&#10;AAgAAAAhAH4N6t6sAQAAowMAAA4AAAAAAAAAAAAAAAAALgIAAGRycy9lMm9Eb2MueG1sUEsBAi0A&#10;FAAGAAgAAAAhALfJSs3bAAAACAEAAA8AAAAAAAAAAAAAAAAABgQAAGRycy9kb3ducmV2LnhtbFBL&#10;BQYAAAAABAAEAPMAAAAOBQAAAAA=&#10;" strokecolor="black [3200]" strokeweight="1.5pt">
                <v:stroke joinstyle="miter"/>
              </v:line>
            </w:pict>
          </mc:Fallback>
        </mc:AlternateContent>
      </w:r>
      <w:r w:rsidR="00E22C62">
        <w:br w:type="page"/>
      </w:r>
    </w:p>
    <w:p w14:paraId="767273DD" w14:textId="77777777" w:rsidR="001A1CFE" w:rsidRDefault="00000000">
      <w:pPr>
        <w:pStyle w:val="Heading1"/>
        <w:spacing w:after="240"/>
      </w:pPr>
      <w:r>
        <w:lastRenderedPageBreak/>
        <w:t>Answers</w:t>
      </w:r>
    </w:p>
    <w:p w14:paraId="1FD3DD8C" w14:textId="47EF07E4" w:rsidR="001A1CFE" w:rsidRDefault="00000000">
      <w:pPr>
        <w:spacing w:after="240"/>
        <w:rPr>
          <w:b/>
        </w:rPr>
      </w:pPr>
      <w:r>
        <w:rPr>
          <w:b/>
        </w:rPr>
        <w:t>Task 1</w:t>
      </w:r>
      <w:r w:rsidR="00E22C62">
        <w:rPr>
          <w:b/>
        </w:rPr>
        <w:t>:</w:t>
      </w:r>
      <w:r>
        <w:rPr>
          <w:b/>
        </w:rPr>
        <w:t xml:space="preserve"> Describe the Occupational Health and Safety Act (OHSA).</w:t>
      </w:r>
    </w:p>
    <w:p w14:paraId="1DE70BDE" w14:textId="77777777" w:rsidR="001A1CFE" w:rsidRDefault="00000000">
      <w:pPr>
        <w:spacing w:after="240"/>
      </w:pPr>
      <w:r>
        <w:t xml:space="preserve">Answer: </w:t>
      </w:r>
    </w:p>
    <w:p w14:paraId="43BF0C7B" w14:textId="77777777" w:rsidR="001A1CFE" w:rsidRDefault="00000000">
      <w:pPr>
        <w:pBdr>
          <w:top w:val="nil"/>
          <w:left w:val="nil"/>
          <w:bottom w:val="nil"/>
          <w:right w:val="nil"/>
          <w:between w:val="nil"/>
        </w:pBdr>
        <w:shd w:val="clear" w:color="auto" w:fill="FFFFFF"/>
        <w:spacing w:line="240" w:lineRule="auto"/>
        <w:rPr>
          <w:color w:val="1A1A1A"/>
        </w:rPr>
      </w:pPr>
      <w:r>
        <w:rPr>
          <w:color w:val="1A1A1A"/>
        </w:rPr>
        <w:t>The </w:t>
      </w:r>
      <w:r>
        <w:rPr>
          <w:color w:val="000000"/>
        </w:rPr>
        <w:t>Occupational Health and Safety Act </w:t>
      </w:r>
      <w:r>
        <w:rPr>
          <w:color w:val="1A1A1A"/>
        </w:rPr>
        <w:t>(OHSA) gives a worker the right to refuse work that he or she believes is unsafe to himself/ herself or another worker. A worker who believes that he or she is endangered by workplace violence may also refuse work.</w:t>
      </w:r>
    </w:p>
    <w:p w14:paraId="389615A7" w14:textId="77777777" w:rsidR="00E22C62" w:rsidRDefault="00000000" w:rsidP="00E22C62">
      <w:pPr>
        <w:spacing w:after="240"/>
        <w:rPr>
          <w:color w:val="1A1A1A"/>
        </w:rPr>
      </w:pPr>
      <w:r>
        <w:rPr>
          <w:color w:val="1A1A1A"/>
        </w:rPr>
        <w:t>The Act sets out a specific procedure that must be followed in any work refusal.</w:t>
      </w:r>
    </w:p>
    <w:p w14:paraId="354E5904" w14:textId="6B921212" w:rsidR="001A1CFE" w:rsidRDefault="00E22C62" w:rsidP="00E22C62">
      <w:pPr>
        <w:spacing w:after="240"/>
        <w:rPr>
          <w:b/>
        </w:rPr>
      </w:pPr>
      <w:r>
        <w:rPr>
          <w:color w:val="1A1A1A"/>
        </w:rPr>
        <w:br/>
      </w:r>
      <w:r>
        <w:rPr>
          <w:b/>
        </w:rPr>
        <w:t>Task 2: How many stages are there to refuse unsafe work?</w:t>
      </w:r>
    </w:p>
    <w:p w14:paraId="388A4113" w14:textId="77777777" w:rsidR="00E22C62" w:rsidRDefault="00000000" w:rsidP="00E22C62">
      <w:pPr>
        <w:spacing w:after="240"/>
      </w:pPr>
      <w:r>
        <w:t>Answer: 2</w:t>
      </w:r>
    </w:p>
    <w:p w14:paraId="5BFD1664" w14:textId="6A6F2ED5" w:rsidR="001A1CFE" w:rsidRDefault="00E22C62" w:rsidP="00E22C62">
      <w:pPr>
        <w:spacing w:after="240"/>
        <w:rPr>
          <w:b/>
        </w:rPr>
      </w:pPr>
      <w:r>
        <w:br/>
      </w:r>
      <w:r>
        <w:rPr>
          <w:b/>
        </w:rPr>
        <w:t>Task 3: List 2 actions that a worker takes during the first stage of refusing unsafe work.</w:t>
      </w:r>
    </w:p>
    <w:p w14:paraId="1750D61E" w14:textId="7239001E" w:rsidR="001A1CFE" w:rsidRDefault="00000000">
      <w:pPr>
        <w:spacing w:after="240"/>
      </w:pPr>
      <w:r>
        <w:t>Answer:</w:t>
      </w:r>
      <w:r w:rsidR="00E22C62">
        <w:t xml:space="preserve"> Any 2 of the following:</w:t>
      </w:r>
    </w:p>
    <w:p w14:paraId="133303EF" w14:textId="77777777" w:rsidR="001A1CFE" w:rsidRDefault="00000000">
      <w:pPr>
        <w:numPr>
          <w:ilvl w:val="0"/>
          <w:numId w:val="3"/>
        </w:numPr>
        <w:pBdr>
          <w:top w:val="nil"/>
          <w:left w:val="nil"/>
          <w:bottom w:val="nil"/>
          <w:right w:val="nil"/>
          <w:between w:val="nil"/>
        </w:pBdr>
        <w:shd w:val="clear" w:color="auto" w:fill="FFFFFF"/>
        <w:spacing w:before="280" w:after="0" w:line="240" w:lineRule="auto"/>
        <w:rPr>
          <w:color w:val="1A1A1A"/>
        </w:rPr>
      </w:pPr>
      <w:r>
        <w:rPr>
          <w:color w:val="1A1A1A"/>
        </w:rPr>
        <w:t>Worker considers work unsafe.</w:t>
      </w:r>
    </w:p>
    <w:p w14:paraId="272AA2CB" w14:textId="77777777" w:rsidR="001A1CFE" w:rsidRDefault="00000000">
      <w:pPr>
        <w:numPr>
          <w:ilvl w:val="0"/>
          <w:numId w:val="3"/>
        </w:numPr>
        <w:pBdr>
          <w:top w:val="nil"/>
          <w:left w:val="nil"/>
          <w:bottom w:val="nil"/>
          <w:right w:val="nil"/>
          <w:between w:val="nil"/>
        </w:pBdr>
        <w:shd w:val="clear" w:color="auto" w:fill="FFFFFF"/>
        <w:spacing w:after="0" w:line="240" w:lineRule="auto"/>
        <w:rPr>
          <w:color w:val="1A1A1A"/>
        </w:rPr>
      </w:pPr>
      <w:r>
        <w:rPr>
          <w:color w:val="1A1A1A"/>
        </w:rPr>
        <w:t>Worker reports refusal to his/her supervisor or employer. Worker may also wish to advise the worker safety representative and/or management representative. Worker stays in safe place.</w:t>
      </w:r>
    </w:p>
    <w:p w14:paraId="1B9AF419" w14:textId="77777777" w:rsidR="00E22C62" w:rsidRPr="00E22C62" w:rsidRDefault="00000000" w:rsidP="00E22C62">
      <w:pPr>
        <w:numPr>
          <w:ilvl w:val="0"/>
          <w:numId w:val="3"/>
        </w:numPr>
        <w:pBdr>
          <w:top w:val="nil"/>
          <w:left w:val="nil"/>
          <w:bottom w:val="nil"/>
          <w:right w:val="nil"/>
          <w:between w:val="nil"/>
        </w:pBdr>
        <w:shd w:val="clear" w:color="auto" w:fill="FFFFFF"/>
        <w:spacing w:after="280" w:line="240" w:lineRule="auto"/>
        <w:rPr>
          <w:b/>
        </w:rPr>
      </w:pPr>
      <w:r>
        <w:rPr>
          <w:color w:val="1A1A1A"/>
        </w:rPr>
        <w:t>Employer or supervisor investigates in the presence of the worker and the worker safety representative.</w:t>
      </w:r>
    </w:p>
    <w:p w14:paraId="499CC061" w14:textId="40953BFF" w:rsidR="001A1CFE" w:rsidRDefault="00E22C62" w:rsidP="00E22C62">
      <w:pPr>
        <w:pBdr>
          <w:top w:val="nil"/>
          <w:left w:val="nil"/>
          <w:bottom w:val="nil"/>
          <w:right w:val="nil"/>
          <w:between w:val="nil"/>
        </w:pBdr>
        <w:shd w:val="clear" w:color="auto" w:fill="FFFFFF"/>
        <w:spacing w:after="280" w:line="240" w:lineRule="auto"/>
        <w:rPr>
          <w:b/>
        </w:rPr>
      </w:pPr>
      <w:r>
        <w:rPr>
          <w:color w:val="1A1A1A"/>
        </w:rPr>
        <w:br/>
      </w:r>
      <w:r>
        <w:rPr>
          <w:b/>
        </w:rPr>
        <w:t>Task 4: What are the 2 possible outcomes of the first stage of refusing unsafe work?</w:t>
      </w:r>
    </w:p>
    <w:p w14:paraId="4E758030" w14:textId="77777777" w:rsidR="00E22C62" w:rsidRDefault="00000000" w:rsidP="00E22C62">
      <w:pPr>
        <w:spacing w:after="240"/>
      </w:pPr>
      <w:r>
        <w:t xml:space="preserve">Answer: issue </w:t>
      </w:r>
      <w:proofErr w:type="gramStart"/>
      <w:r>
        <w:t>resolved</w:t>
      </w:r>
      <w:proofErr w:type="gramEnd"/>
      <w:r>
        <w:t xml:space="preserve"> and issue not resolved </w:t>
      </w:r>
    </w:p>
    <w:p w14:paraId="03FB3A09" w14:textId="48DBF9A0" w:rsidR="001A1CFE" w:rsidRDefault="00E22C62" w:rsidP="00E22C62">
      <w:pPr>
        <w:spacing w:after="240"/>
        <w:rPr>
          <w:b/>
        </w:rPr>
      </w:pPr>
      <w:r>
        <w:br/>
      </w:r>
      <w:r>
        <w:rPr>
          <w:b/>
        </w:rPr>
        <w:t>Task 5: In your own words, describe MLITSD’s role in the second stage of reporting unsafe work.</w:t>
      </w:r>
    </w:p>
    <w:p w14:paraId="670CC0D0" w14:textId="3A0438B5" w:rsidR="001A1CFE" w:rsidRDefault="00000000" w:rsidP="00E22C62">
      <w:pPr>
        <w:spacing w:after="240"/>
      </w:pPr>
      <w:r>
        <w:t xml:space="preserve">Answer: To investigate any evidence of unsafe work </w:t>
      </w:r>
    </w:p>
    <w:p w14:paraId="6F4DD908" w14:textId="77777777" w:rsidR="001A1CFE" w:rsidRDefault="001A1CFE">
      <w:pPr>
        <w:spacing w:after="240"/>
        <w:rPr>
          <w:b/>
        </w:rPr>
      </w:pPr>
    </w:p>
    <w:p w14:paraId="188BF036" w14:textId="5904CE5A" w:rsidR="001A1CFE" w:rsidRDefault="00000000">
      <w:pPr>
        <w:spacing w:after="240"/>
        <w:rPr>
          <w:b/>
        </w:rPr>
      </w:pPr>
      <w:r>
        <w:rPr>
          <w:b/>
        </w:rPr>
        <w:lastRenderedPageBreak/>
        <w:t>Task 6</w:t>
      </w:r>
      <w:r w:rsidR="00E22C62">
        <w:rPr>
          <w:b/>
        </w:rPr>
        <w:t>:</w:t>
      </w:r>
      <w:r>
        <w:rPr>
          <w:b/>
        </w:rPr>
        <w:t xml:space="preserve"> Describe what happens to the worker who refused unsafe work, while the investigation is pending. </w:t>
      </w:r>
    </w:p>
    <w:p w14:paraId="2CE9A3BD" w14:textId="4EC9FADA" w:rsidR="001A1CFE" w:rsidRDefault="00E22C62" w:rsidP="00E22C62">
      <w:pPr>
        <w:shd w:val="clear" w:color="auto" w:fill="FFFFFF"/>
        <w:spacing w:before="280" w:after="280" w:line="240" w:lineRule="auto"/>
      </w:pPr>
      <w:r>
        <w:t xml:space="preserve">Answer: </w:t>
      </w:r>
      <w:r>
        <w:rPr>
          <w:color w:val="1A1A1A"/>
        </w:rPr>
        <w:t>The refusing worker may be offered other work if it doesn't conflict with a collective agreement</w:t>
      </w:r>
    </w:p>
    <w:p w14:paraId="06385079" w14:textId="77777777" w:rsidR="00BF022B" w:rsidRDefault="00BF022B">
      <w:pPr>
        <w:pStyle w:val="Heading1"/>
        <w:spacing w:after="240"/>
      </w:pPr>
    </w:p>
    <w:p w14:paraId="2E5263B4" w14:textId="77777777" w:rsidR="00BF022B" w:rsidRDefault="00BF022B">
      <w:pPr>
        <w:pStyle w:val="Heading1"/>
        <w:spacing w:after="240"/>
      </w:pPr>
    </w:p>
    <w:p w14:paraId="7FC721C8" w14:textId="3973E62F" w:rsidR="001A1CFE" w:rsidRDefault="00000000">
      <w:pPr>
        <w:pStyle w:val="Heading1"/>
        <w:spacing w:after="240"/>
      </w:pPr>
      <w:r>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1A1CFE" w14:paraId="354B6B55" w14:textId="77777777" w:rsidTr="00E22C62">
        <w:trPr>
          <w:cantSplit/>
          <w:tblHeader/>
        </w:trPr>
        <w:tc>
          <w:tcPr>
            <w:tcW w:w="985" w:type="dxa"/>
            <w:shd w:val="clear" w:color="auto" w:fill="D9D9D9"/>
          </w:tcPr>
          <w:p w14:paraId="1567E11B" w14:textId="77777777" w:rsidR="001A1CFE" w:rsidRDefault="00000000">
            <w:pPr>
              <w:spacing w:after="240"/>
            </w:pPr>
            <w:r>
              <w:t>Levels</w:t>
            </w:r>
          </w:p>
        </w:tc>
        <w:tc>
          <w:tcPr>
            <w:tcW w:w="2438" w:type="dxa"/>
            <w:shd w:val="clear" w:color="auto" w:fill="D9D9D9"/>
          </w:tcPr>
          <w:p w14:paraId="4D338E91" w14:textId="77777777" w:rsidR="001A1CFE" w:rsidRDefault="00000000">
            <w:pPr>
              <w:spacing w:after="240"/>
            </w:pPr>
            <w:r>
              <w:t>Performance Descriptors</w:t>
            </w:r>
          </w:p>
        </w:tc>
        <w:tc>
          <w:tcPr>
            <w:tcW w:w="1975" w:type="dxa"/>
            <w:shd w:val="clear" w:color="auto" w:fill="D9D9D9"/>
          </w:tcPr>
          <w:p w14:paraId="4DF12EA3" w14:textId="77777777" w:rsidR="001A1CFE" w:rsidRDefault="00000000">
            <w:pPr>
              <w:spacing w:after="240"/>
            </w:pPr>
            <w:r>
              <w:t>Needs Work</w:t>
            </w:r>
          </w:p>
        </w:tc>
        <w:tc>
          <w:tcPr>
            <w:tcW w:w="1976" w:type="dxa"/>
            <w:shd w:val="clear" w:color="auto" w:fill="D9D9D9"/>
          </w:tcPr>
          <w:p w14:paraId="3896F483" w14:textId="77777777" w:rsidR="001A1CFE" w:rsidRDefault="00000000">
            <w:pPr>
              <w:spacing w:after="240"/>
            </w:pPr>
            <w:r>
              <w:t>Completes task with support from practitioner</w:t>
            </w:r>
          </w:p>
        </w:tc>
        <w:tc>
          <w:tcPr>
            <w:tcW w:w="1976" w:type="dxa"/>
            <w:shd w:val="clear" w:color="auto" w:fill="D9D9D9"/>
          </w:tcPr>
          <w:p w14:paraId="122F2281" w14:textId="77777777" w:rsidR="001A1CFE" w:rsidRDefault="00000000">
            <w:pPr>
              <w:spacing w:after="240"/>
            </w:pPr>
            <w:r>
              <w:t>Completes task independently</w:t>
            </w:r>
          </w:p>
        </w:tc>
      </w:tr>
      <w:tr w:rsidR="001A1CFE" w14:paraId="3D064526" w14:textId="77777777" w:rsidTr="00E22C62">
        <w:tc>
          <w:tcPr>
            <w:tcW w:w="985" w:type="dxa"/>
          </w:tcPr>
          <w:p w14:paraId="296165C3" w14:textId="77777777" w:rsidR="001A1CFE" w:rsidRDefault="00000000">
            <w:pPr>
              <w:spacing w:after="240"/>
            </w:pPr>
            <w:r>
              <w:t xml:space="preserve">A1.2 </w:t>
            </w:r>
          </w:p>
        </w:tc>
        <w:tc>
          <w:tcPr>
            <w:tcW w:w="2438" w:type="dxa"/>
          </w:tcPr>
          <w:p w14:paraId="1889A111" w14:textId="77777777" w:rsidR="001A1CFE" w:rsidRDefault="00000000">
            <w:pPr>
              <w:spacing w:after="240"/>
            </w:pPr>
            <w:r>
              <w:t>Scans text to locate information</w:t>
            </w:r>
          </w:p>
        </w:tc>
        <w:tc>
          <w:tcPr>
            <w:tcW w:w="1975" w:type="dxa"/>
          </w:tcPr>
          <w:p w14:paraId="72F4B7A1" w14:textId="77777777" w:rsidR="001A1CFE" w:rsidRDefault="001A1CFE">
            <w:pPr>
              <w:spacing w:after="240"/>
            </w:pPr>
          </w:p>
        </w:tc>
        <w:tc>
          <w:tcPr>
            <w:tcW w:w="1976" w:type="dxa"/>
          </w:tcPr>
          <w:p w14:paraId="31358D02" w14:textId="77777777" w:rsidR="001A1CFE" w:rsidRDefault="001A1CFE">
            <w:pPr>
              <w:spacing w:after="240"/>
            </w:pPr>
          </w:p>
        </w:tc>
        <w:tc>
          <w:tcPr>
            <w:tcW w:w="1976" w:type="dxa"/>
          </w:tcPr>
          <w:p w14:paraId="6E6F4065" w14:textId="77777777" w:rsidR="001A1CFE" w:rsidRDefault="001A1CFE">
            <w:pPr>
              <w:spacing w:after="240"/>
            </w:pPr>
          </w:p>
        </w:tc>
      </w:tr>
      <w:tr w:rsidR="001A1CFE" w14:paraId="60646018" w14:textId="77777777" w:rsidTr="00E22C62">
        <w:tc>
          <w:tcPr>
            <w:tcW w:w="985" w:type="dxa"/>
          </w:tcPr>
          <w:p w14:paraId="3497905B" w14:textId="77777777" w:rsidR="001A1CFE" w:rsidRDefault="00000000">
            <w:pPr>
              <w:spacing w:after="240"/>
            </w:pPr>
            <w:r>
              <w:t>A1.2</w:t>
            </w:r>
          </w:p>
        </w:tc>
        <w:tc>
          <w:tcPr>
            <w:tcW w:w="2438" w:type="dxa"/>
          </w:tcPr>
          <w:p w14:paraId="3589CCD3" w14:textId="77777777" w:rsidR="001A1CFE" w:rsidRDefault="00000000">
            <w:pPr>
              <w:spacing w:after="240"/>
            </w:pPr>
            <w:r>
              <w:t>Makes low-level inferences</w:t>
            </w:r>
          </w:p>
        </w:tc>
        <w:tc>
          <w:tcPr>
            <w:tcW w:w="1975" w:type="dxa"/>
          </w:tcPr>
          <w:p w14:paraId="0283855C" w14:textId="77777777" w:rsidR="001A1CFE" w:rsidRDefault="001A1CFE">
            <w:pPr>
              <w:spacing w:after="240"/>
            </w:pPr>
          </w:p>
        </w:tc>
        <w:tc>
          <w:tcPr>
            <w:tcW w:w="1976" w:type="dxa"/>
          </w:tcPr>
          <w:p w14:paraId="0A9FD193" w14:textId="77777777" w:rsidR="001A1CFE" w:rsidRDefault="001A1CFE">
            <w:pPr>
              <w:spacing w:after="240"/>
            </w:pPr>
          </w:p>
        </w:tc>
        <w:tc>
          <w:tcPr>
            <w:tcW w:w="1976" w:type="dxa"/>
          </w:tcPr>
          <w:p w14:paraId="30379BE5" w14:textId="77777777" w:rsidR="001A1CFE" w:rsidRDefault="001A1CFE">
            <w:pPr>
              <w:spacing w:after="240"/>
            </w:pPr>
          </w:p>
        </w:tc>
      </w:tr>
      <w:tr w:rsidR="001A1CFE" w14:paraId="01E059B1" w14:textId="77777777" w:rsidTr="00E22C62">
        <w:tc>
          <w:tcPr>
            <w:tcW w:w="985" w:type="dxa"/>
          </w:tcPr>
          <w:p w14:paraId="05C7675B" w14:textId="77777777" w:rsidR="001A1CFE" w:rsidRDefault="00000000">
            <w:pPr>
              <w:spacing w:after="240"/>
            </w:pPr>
            <w:r>
              <w:t>A1.2</w:t>
            </w:r>
          </w:p>
        </w:tc>
        <w:tc>
          <w:tcPr>
            <w:tcW w:w="2438" w:type="dxa"/>
          </w:tcPr>
          <w:p w14:paraId="4DD4B5C5" w14:textId="77777777" w:rsidR="001A1CFE" w:rsidRDefault="00000000">
            <w:pPr>
              <w:spacing w:after="240"/>
            </w:pPr>
            <w:r>
              <w:t xml:space="preserve">Locates multiple pieces of information in simple texts </w:t>
            </w:r>
          </w:p>
        </w:tc>
        <w:tc>
          <w:tcPr>
            <w:tcW w:w="1975" w:type="dxa"/>
          </w:tcPr>
          <w:p w14:paraId="744E2ABE" w14:textId="77777777" w:rsidR="001A1CFE" w:rsidRDefault="001A1CFE">
            <w:pPr>
              <w:spacing w:after="240"/>
            </w:pPr>
          </w:p>
        </w:tc>
        <w:tc>
          <w:tcPr>
            <w:tcW w:w="1976" w:type="dxa"/>
          </w:tcPr>
          <w:p w14:paraId="75CAB59A" w14:textId="77777777" w:rsidR="001A1CFE" w:rsidRDefault="001A1CFE">
            <w:pPr>
              <w:spacing w:after="240"/>
            </w:pPr>
          </w:p>
        </w:tc>
        <w:tc>
          <w:tcPr>
            <w:tcW w:w="1976" w:type="dxa"/>
          </w:tcPr>
          <w:p w14:paraId="7CA5DB70" w14:textId="77777777" w:rsidR="001A1CFE" w:rsidRDefault="001A1CFE">
            <w:pPr>
              <w:spacing w:after="240"/>
            </w:pPr>
          </w:p>
        </w:tc>
      </w:tr>
      <w:tr w:rsidR="001A1CFE" w14:paraId="42756961" w14:textId="77777777" w:rsidTr="00E22C62">
        <w:tc>
          <w:tcPr>
            <w:tcW w:w="985" w:type="dxa"/>
          </w:tcPr>
          <w:p w14:paraId="16DD9479" w14:textId="77777777" w:rsidR="001A1CFE" w:rsidRDefault="00000000">
            <w:pPr>
              <w:spacing w:after="240"/>
            </w:pPr>
            <w:r>
              <w:t>B2.2</w:t>
            </w:r>
          </w:p>
        </w:tc>
        <w:tc>
          <w:tcPr>
            <w:tcW w:w="2438" w:type="dxa"/>
          </w:tcPr>
          <w:p w14:paraId="4D95B023" w14:textId="77777777" w:rsidR="001A1CFE" w:rsidRDefault="00000000">
            <w:pPr>
              <w:spacing w:after="240"/>
            </w:pPr>
            <w:r>
              <w:t xml:space="preserve">Writes text to explain and describe </w:t>
            </w:r>
          </w:p>
        </w:tc>
        <w:tc>
          <w:tcPr>
            <w:tcW w:w="1975" w:type="dxa"/>
          </w:tcPr>
          <w:p w14:paraId="029318D1" w14:textId="77777777" w:rsidR="001A1CFE" w:rsidRDefault="001A1CFE">
            <w:pPr>
              <w:spacing w:after="240"/>
            </w:pPr>
          </w:p>
        </w:tc>
        <w:tc>
          <w:tcPr>
            <w:tcW w:w="1976" w:type="dxa"/>
          </w:tcPr>
          <w:p w14:paraId="602BC531" w14:textId="77777777" w:rsidR="001A1CFE" w:rsidRDefault="001A1CFE">
            <w:pPr>
              <w:spacing w:after="240"/>
            </w:pPr>
          </w:p>
        </w:tc>
        <w:tc>
          <w:tcPr>
            <w:tcW w:w="1976" w:type="dxa"/>
          </w:tcPr>
          <w:p w14:paraId="0A38DCA5" w14:textId="77777777" w:rsidR="001A1CFE" w:rsidRDefault="001A1CFE">
            <w:pPr>
              <w:spacing w:after="240"/>
            </w:pPr>
          </w:p>
        </w:tc>
      </w:tr>
      <w:tr w:rsidR="001A1CFE" w14:paraId="22CA9499" w14:textId="77777777" w:rsidTr="00E22C62">
        <w:tc>
          <w:tcPr>
            <w:tcW w:w="985" w:type="dxa"/>
          </w:tcPr>
          <w:p w14:paraId="2D5873FF" w14:textId="77777777" w:rsidR="001A1CFE" w:rsidRDefault="00000000">
            <w:pPr>
              <w:spacing w:after="240"/>
            </w:pPr>
            <w:r>
              <w:t>B2.2</w:t>
            </w:r>
          </w:p>
        </w:tc>
        <w:tc>
          <w:tcPr>
            <w:tcW w:w="2438" w:type="dxa"/>
          </w:tcPr>
          <w:p w14:paraId="3566DB99" w14:textId="77777777" w:rsidR="001A1CFE" w:rsidRDefault="00000000">
            <w:pPr>
              <w:spacing w:after="240"/>
            </w:pPr>
            <w:r>
              <w:t xml:space="preserve">Uses limited range of vocabulary and punctuation appropriate to the task </w:t>
            </w:r>
          </w:p>
        </w:tc>
        <w:tc>
          <w:tcPr>
            <w:tcW w:w="1975" w:type="dxa"/>
          </w:tcPr>
          <w:p w14:paraId="46034DE1" w14:textId="77777777" w:rsidR="001A1CFE" w:rsidRDefault="001A1CFE">
            <w:pPr>
              <w:spacing w:after="240"/>
            </w:pPr>
          </w:p>
        </w:tc>
        <w:tc>
          <w:tcPr>
            <w:tcW w:w="1976" w:type="dxa"/>
          </w:tcPr>
          <w:p w14:paraId="07CF8DA7" w14:textId="77777777" w:rsidR="001A1CFE" w:rsidRDefault="001A1CFE">
            <w:pPr>
              <w:spacing w:after="240"/>
            </w:pPr>
          </w:p>
        </w:tc>
        <w:tc>
          <w:tcPr>
            <w:tcW w:w="1976" w:type="dxa"/>
          </w:tcPr>
          <w:p w14:paraId="4079FC23" w14:textId="77777777" w:rsidR="001A1CFE" w:rsidRDefault="001A1CFE">
            <w:pPr>
              <w:spacing w:after="240"/>
            </w:pPr>
          </w:p>
        </w:tc>
      </w:tr>
    </w:tbl>
    <w:p w14:paraId="50B368CE" w14:textId="77777777" w:rsidR="001A1CFE" w:rsidRDefault="001A1CFE">
      <w:pPr>
        <w:spacing w:after="240"/>
      </w:pPr>
      <w:bookmarkStart w:id="0" w:name="_heading=h.gjdgxs" w:colFirst="0" w:colLast="0"/>
      <w:bookmarkEnd w:id="0"/>
    </w:p>
    <w:p w14:paraId="0DC87BA8" w14:textId="77777777" w:rsidR="001A1CFE" w:rsidRDefault="001A1CFE">
      <w:pPr>
        <w:spacing w:after="240"/>
      </w:pPr>
    </w:p>
    <w:p w14:paraId="5F3CA72F" w14:textId="77777777" w:rsidR="001A1CFE" w:rsidRDefault="001A1CFE">
      <w:pPr>
        <w:spacing w:after="240"/>
      </w:pPr>
    </w:p>
    <w:p w14:paraId="6C66DEDD" w14:textId="77777777" w:rsidR="001A1CFE" w:rsidRDefault="00000000">
      <w:pPr>
        <w:spacing w:after="240"/>
      </w:pPr>
      <w:r>
        <w:lastRenderedPageBreak/>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5648" behindDoc="0" locked="0" layoutInCell="1" hidden="0" allowOverlap="1" wp14:anchorId="6DF6A5E6" wp14:editId="2A475E58">
                <wp:simplePos x="0" y="0"/>
                <wp:positionH relativeFrom="column">
                  <wp:posOffset>3009900</wp:posOffset>
                </wp:positionH>
                <wp:positionV relativeFrom="paragraph">
                  <wp:posOffset>0</wp:posOffset>
                </wp:positionV>
                <wp:extent cx="218440" cy="218440"/>
                <wp:effectExtent l="0" t="0" r="0" b="0"/>
                <wp:wrapNone/>
                <wp:docPr id="2112051390" name="Rectangle 211205139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ED43A02"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F6A5E6" id="Rectangle 2112051390" o:spid="_x0000_s1033" style="position:absolute;margin-left:237pt;margin-top:0;width:17.2pt;height:1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McgZhQ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ED43A02" w14:textId="77777777" w:rsidR="001A1CFE" w:rsidRDefault="001A1CF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0EFB1E21" wp14:editId="52BF8864">
                <wp:simplePos x="0" y="0"/>
                <wp:positionH relativeFrom="column">
                  <wp:posOffset>5232400</wp:posOffset>
                </wp:positionH>
                <wp:positionV relativeFrom="paragraph">
                  <wp:posOffset>0</wp:posOffset>
                </wp:positionV>
                <wp:extent cx="218440" cy="218440"/>
                <wp:effectExtent l="0" t="0" r="0" b="0"/>
                <wp:wrapNone/>
                <wp:docPr id="2112051402" name="Rectangle 211205140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2187FD"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FB1E21" id="Rectangle 2112051402" o:spid="_x0000_s1034" style="position:absolute;margin-left:412pt;margin-top:0;width:17.2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Dt9NKs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062187FD" w14:textId="77777777" w:rsidR="001A1CFE" w:rsidRDefault="001A1CFE">
                      <w:pPr>
                        <w:spacing w:after="0" w:line="240" w:lineRule="auto"/>
                        <w:textDirection w:val="btLr"/>
                      </w:pPr>
                    </w:p>
                  </w:txbxContent>
                </v:textbox>
              </v:rect>
            </w:pict>
          </mc:Fallback>
        </mc:AlternateContent>
      </w:r>
    </w:p>
    <w:p w14:paraId="4180BC9F" w14:textId="77777777" w:rsidR="001A1CFE" w:rsidRDefault="00000000">
      <w:pPr>
        <w:spacing w:after="240" w:line="240" w:lineRule="auto"/>
      </w:pPr>
      <w:r>
        <w:t>Learner Comments:</w:t>
      </w:r>
      <w:r>
        <w:rPr>
          <w:noProof/>
        </w:rPr>
        <mc:AlternateContent>
          <mc:Choice Requires="wps">
            <w:drawing>
              <wp:anchor distT="0" distB="0" distL="114300" distR="114300" simplePos="0" relativeHeight="251677696" behindDoc="0" locked="0" layoutInCell="1" hidden="0" allowOverlap="1" wp14:anchorId="18E04B35" wp14:editId="6FB1F2CA">
                <wp:simplePos x="0" y="0"/>
                <wp:positionH relativeFrom="column">
                  <wp:posOffset>1</wp:posOffset>
                </wp:positionH>
                <wp:positionV relativeFrom="paragraph">
                  <wp:posOffset>215900</wp:posOffset>
                </wp:positionV>
                <wp:extent cx="6134100" cy="1653540"/>
                <wp:effectExtent l="0" t="0" r="0" b="0"/>
                <wp:wrapNone/>
                <wp:docPr id="2112051395" name="Rectangle 2112051395"/>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AC4C463" w14:textId="77777777" w:rsidR="001A1CFE" w:rsidRDefault="001A1C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E04B35" id="Rectangle 2112051395" o:spid="_x0000_s1035" style="position:absolute;margin-left:0;margin-top:17pt;width:483pt;height:130.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AC4C463" w14:textId="77777777" w:rsidR="001A1CFE" w:rsidRDefault="001A1CFE">
                      <w:pPr>
                        <w:spacing w:after="0" w:line="240" w:lineRule="auto"/>
                        <w:textDirection w:val="btLr"/>
                      </w:pPr>
                    </w:p>
                  </w:txbxContent>
                </v:textbox>
              </v:rect>
            </w:pict>
          </mc:Fallback>
        </mc:AlternateContent>
      </w:r>
    </w:p>
    <w:p w14:paraId="02D0EED1" w14:textId="77777777" w:rsidR="001A1CFE" w:rsidRDefault="001A1CFE">
      <w:pPr>
        <w:spacing w:after="240" w:line="240" w:lineRule="auto"/>
      </w:pPr>
    </w:p>
    <w:p w14:paraId="24666D3E" w14:textId="77777777" w:rsidR="001A1CFE" w:rsidRDefault="001A1CFE">
      <w:pPr>
        <w:spacing w:after="240" w:line="240" w:lineRule="auto"/>
      </w:pPr>
    </w:p>
    <w:p w14:paraId="0879A88A" w14:textId="77777777" w:rsidR="001A1CFE" w:rsidRDefault="001A1CFE">
      <w:pPr>
        <w:spacing w:after="240" w:line="240" w:lineRule="auto"/>
      </w:pPr>
    </w:p>
    <w:p w14:paraId="3E43656A" w14:textId="77777777" w:rsidR="001A1CFE" w:rsidRDefault="001A1CFE">
      <w:pPr>
        <w:spacing w:after="240" w:line="240" w:lineRule="auto"/>
      </w:pPr>
    </w:p>
    <w:p w14:paraId="3A965E96" w14:textId="77777777" w:rsidR="001A1CFE" w:rsidRDefault="001A1CFE">
      <w:pPr>
        <w:spacing w:after="240" w:line="240" w:lineRule="auto"/>
      </w:pPr>
    </w:p>
    <w:p w14:paraId="35B77A7B" w14:textId="77777777" w:rsidR="001A1CFE" w:rsidRDefault="00000000">
      <w:pPr>
        <w:spacing w:after="240" w:line="240" w:lineRule="auto"/>
      </w:pPr>
      <w:r>
        <w:t>Instructor (print):</w:t>
      </w:r>
      <w:r>
        <w:tab/>
      </w:r>
      <w:r>
        <w:tab/>
      </w:r>
      <w:r>
        <w:tab/>
      </w:r>
      <w:r>
        <w:tab/>
      </w:r>
      <w:r>
        <w:tab/>
        <w:t>Learner (print):</w:t>
      </w:r>
    </w:p>
    <w:p w14:paraId="10FCA7AB" w14:textId="65779B0B" w:rsidR="001A1CFE" w:rsidRDefault="00BF022B">
      <w:pPr>
        <w:spacing w:after="240"/>
      </w:pPr>
      <w:r>
        <w:rPr>
          <w:noProof/>
        </w:rPr>
        <mc:AlternateContent>
          <mc:Choice Requires="wps">
            <w:drawing>
              <wp:anchor distT="0" distB="0" distL="114300" distR="114300" simplePos="0" relativeHeight="251680768" behindDoc="0" locked="0" layoutInCell="1" allowOverlap="1" wp14:anchorId="3883D488" wp14:editId="0DBDF458">
                <wp:simplePos x="0" y="0"/>
                <wp:positionH relativeFrom="column">
                  <wp:posOffset>3657735</wp:posOffset>
                </wp:positionH>
                <wp:positionV relativeFrom="paragraph">
                  <wp:posOffset>389255</wp:posOffset>
                </wp:positionV>
                <wp:extent cx="2198451" cy="0"/>
                <wp:effectExtent l="0" t="0" r="0" b="0"/>
                <wp:wrapNone/>
                <wp:docPr id="848875991" name="Straight Connector 23"/>
                <wp:cNvGraphicFramePr/>
                <a:graphic xmlns:a="http://schemas.openxmlformats.org/drawingml/2006/main">
                  <a:graphicData uri="http://schemas.microsoft.com/office/word/2010/wordprocessingShape">
                    <wps:wsp>
                      <wps:cNvCnPr/>
                      <wps:spPr>
                        <a:xfrm flipV="1">
                          <a:off x="0" y="0"/>
                          <a:ext cx="219845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DBF4CF" id="Straight Connector 23"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30.65pt" to="461.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tprAEAAKMDAAAOAAAAZHJzL2Uyb0RvYy54bWysU01P3DAQvVfqf7B87zpZFQTRZjmAygW1&#10;qC3cjTPeWPhLttlk/z1jZzcgPiSEuFiOZ96b92Ymq7PRaLKFEJWzLa0XFSVgheuU3bT05v+vHyeU&#10;xMRtx7Wz0NIdRHq2/v5tNfgGlq53uoNAkMTGZvAt7VPyDWNR9GB4XDgPFoPSBcMTfoYN6wIfkN1o&#10;tqyqYza40PngBMSIrxdTkK4Lv5Qg0h8pIySiW4raUjlDOe/yydYr3mwC970Sexn8EyoMVxaLzlQX&#10;PHHyENQrKqNEcNHJtBDOMCelElA8oJu6euHmX889FC/YnOjnNsWvoxW/t+f2OmAbBh+b6K9DdjHK&#10;YIjUyt/iTIsvVErG0rbd3DYYExH4uKxPT34e1ZSIQ4xNFJnKh5guwRmSLy3VymZHvOHbq5iwLKYe&#10;UvKztmTAmqfVUZkNe1JVbmmnYUr7C5KoDqtP+srCwLkOZMtx1N19nUeL5NpiZoZIpfUMqoqGd0H7&#10;3AyDskQfBc7ZpaKzaQYaZV14q2oaD1LllI+yn3nN1zvX7cqMSgA3oTjbb21eteffBf70b60fAQAA&#10;//8DAFBLAwQUAAYACAAAACEA3qw0RN0AAAAJAQAADwAAAGRycy9kb3ducmV2LnhtbEyPwU7DMBBE&#10;75X4B2uRuLVOTQkQ4lQVLeJSDgQ+wI2XOGq8jmy3Sf8eIw5wnJ3R7JtyPdmendGHzpGE5SIDhtQ4&#10;3VEr4fPjZf4ALERFWvWOUMIFA6yrq1mpCu1GesdzHVuWSigUSoKJcSg4D41Bq8LCDUjJ+3Leqpik&#10;b7n2akzltuciy3JuVUfpg1EDPhtsjvXJSngVq70wG/9Wh+1lGuN+53Z0lPLmeto8AYs4xb8w/OAn&#10;dKgS08GdSAfWS7i7z9OWKCFf3gJLgUchBLDD74FXJf+/oPoGAAD//wMAUEsBAi0AFAAGAAgAAAAh&#10;ALaDOJL+AAAA4QEAABMAAAAAAAAAAAAAAAAAAAAAAFtDb250ZW50X1R5cGVzXS54bWxQSwECLQAU&#10;AAYACAAAACEAOP0h/9YAAACUAQAACwAAAAAAAAAAAAAAAAAvAQAAX3JlbHMvLnJlbHNQSwECLQAU&#10;AAYACAAAACEAnwOLaawBAACjAwAADgAAAAAAAAAAAAAAAAAuAgAAZHJzL2Uyb0RvYy54bWxQSwEC&#10;LQAUAAYACAAAACEA3qw0RN0AAAAJ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63836CE3" wp14:editId="3D6E40A9">
                <wp:simplePos x="0" y="0"/>
                <wp:positionH relativeFrom="column">
                  <wp:posOffset>19050</wp:posOffset>
                </wp:positionH>
                <wp:positionV relativeFrom="paragraph">
                  <wp:posOffset>389890</wp:posOffset>
                </wp:positionV>
                <wp:extent cx="2198451" cy="0"/>
                <wp:effectExtent l="0" t="0" r="0" b="0"/>
                <wp:wrapNone/>
                <wp:docPr id="2065554642" name="Straight Connector 23"/>
                <wp:cNvGraphicFramePr/>
                <a:graphic xmlns:a="http://schemas.openxmlformats.org/drawingml/2006/main">
                  <a:graphicData uri="http://schemas.microsoft.com/office/word/2010/wordprocessingShape">
                    <wps:wsp>
                      <wps:cNvCnPr/>
                      <wps:spPr>
                        <a:xfrm flipV="1">
                          <a:off x="0" y="0"/>
                          <a:ext cx="219845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CC9926" id="Straight Connector 23"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0.7pt" to="174.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tprAEAAKMDAAAOAAAAZHJzL2Uyb0RvYy54bWysU01P3DAQvVfqf7B87zpZFQTRZjmAygW1&#10;qC3cjTPeWPhLttlk/z1jZzcgPiSEuFiOZ96b92Ymq7PRaLKFEJWzLa0XFSVgheuU3bT05v+vHyeU&#10;xMRtx7Wz0NIdRHq2/v5tNfgGlq53uoNAkMTGZvAt7VPyDWNR9GB4XDgPFoPSBcMTfoYN6wIfkN1o&#10;tqyqYza40PngBMSIrxdTkK4Lv5Qg0h8pIySiW4raUjlDOe/yydYr3mwC970Sexn8EyoMVxaLzlQX&#10;PHHyENQrKqNEcNHJtBDOMCelElA8oJu6euHmX889FC/YnOjnNsWvoxW/t+f2OmAbBh+b6K9DdjHK&#10;YIjUyt/iTIsvVErG0rbd3DYYExH4uKxPT34e1ZSIQ4xNFJnKh5guwRmSLy3VymZHvOHbq5iwLKYe&#10;UvKztmTAmqfVUZkNe1JVbmmnYUr7C5KoDqtP+srCwLkOZMtx1N19nUeL5NpiZoZIpfUMqoqGd0H7&#10;3AyDskQfBc7ZpaKzaQYaZV14q2oaD1LllI+yn3nN1zvX7cqMSgA3oTjbb21eteffBf70b60fAQAA&#10;//8DAFBLAwQUAAYACAAAACEAfhNRwtsAAAAHAQAADwAAAGRycy9kb3ducmV2LnhtbEyPwU7DMBBE&#10;70j8g7VI3KjTNKogxKkqKOJSDgQ+YBsvcdR4Hdluk/49RhzguDOjmbfVZraDOJMPvWMFy0UGgrh1&#10;uudOwefHy909iBCRNQ6OScGFAmzq66sKS+0mfqdzEzuRSjiUqMDEOJZShtaQxbBwI3Hyvpy3GNPp&#10;O6k9TqncDjLPsrW02HNaMDjSk6H22Jysgte82Odm69+a8HyZp7jfuR0flbq9mbePICLN8S8MP/gJ&#10;HerEdHAn1kEMClbpk6hgvSxAJHtVPOQgDr+CrCv5n7/+BgAA//8DAFBLAQItABQABgAIAAAAIQC2&#10;gziS/gAAAOEBAAATAAAAAAAAAAAAAAAAAAAAAABbQ29udGVudF9UeXBlc10ueG1sUEsBAi0AFAAG&#10;AAgAAAAhADj9If/WAAAAlAEAAAsAAAAAAAAAAAAAAAAALwEAAF9yZWxzLy5yZWxzUEsBAi0AFAAG&#10;AAgAAAAhAJ8Di2msAQAAowMAAA4AAAAAAAAAAAAAAAAALgIAAGRycy9lMm9Eb2MueG1sUEsBAi0A&#10;FAAGAAgAAAAhAH4TUcLbAAAABwEAAA8AAAAAAAAAAAAAAAAABgQAAGRycy9kb3ducmV2LnhtbFBL&#10;BQYAAAAABAAEAPMAAAAOBQAAAAA=&#10;" strokecolor="black [3200]" strokeweight="1.5pt">
                <v:stroke joinstyle="miter"/>
              </v:line>
            </w:pict>
          </mc:Fallback>
        </mc:AlternateContent>
      </w:r>
    </w:p>
    <w:sectPr w:rsidR="001A1CFE">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1047E" w14:textId="77777777" w:rsidR="003108CE" w:rsidRDefault="003108CE">
      <w:pPr>
        <w:spacing w:after="0" w:line="240" w:lineRule="auto"/>
      </w:pPr>
      <w:r>
        <w:separator/>
      </w:r>
    </w:p>
  </w:endnote>
  <w:endnote w:type="continuationSeparator" w:id="0">
    <w:p w14:paraId="736F2BA2" w14:textId="77777777" w:rsidR="003108CE" w:rsidRDefault="00310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2497BC5-1EB5-44EB-ACE0-66A1DE508F1A}"/>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A8AFFE5-81C1-49DD-81CF-899D9FB116BD}"/>
    <w:embedBold r:id="rId3" w:fontKey="{E6EF1BB7-37FA-4904-85AE-68F5C19DFF3B}"/>
    <w:embedItalic r:id="rId4" w:fontKey="{428FB21A-B87C-4C4C-892C-7DC48D3A3409}"/>
  </w:font>
  <w:font w:name="Calibri Light">
    <w:panose1 w:val="020F0302020204030204"/>
    <w:charset w:val="00"/>
    <w:family w:val="swiss"/>
    <w:pitch w:val="variable"/>
    <w:sig w:usb0="E4002EFF" w:usb1="C000247B" w:usb2="00000009" w:usb3="00000000" w:csb0="000001FF" w:csb1="00000000"/>
    <w:embedRegular r:id="rId5" w:fontKey="{B7A6AB97-26BD-41B4-85B7-CAD29B5BFEB7}"/>
    <w:embedItalic r:id="rId6" w:fontKey="{B7063CBF-9342-42C5-AD7A-7AE2B6A6574C}"/>
  </w:font>
  <w:font w:name="Georgia">
    <w:panose1 w:val="02040502050405020303"/>
    <w:charset w:val="00"/>
    <w:family w:val="roman"/>
    <w:pitch w:val="variable"/>
    <w:sig w:usb0="00000287" w:usb1="00000000" w:usb2="00000000" w:usb3="00000000" w:csb0="0000009F" w:csb1="00000000"/>
    <w:embedRegular r:id="rId7" w:fontKey="{8B5D0CE6-4BFE-4376-B3F0-2AD8A325264F}"/>
    <w:embedItalic r:id="rId8" w:fontKey="{EA306B47-0596-487D-9424-BC47A3DF8575}"/>
  </w:font>
  <w:font w:name="Quattrocento Sans">
    <w:charset w:val="00"/>
    <w:family w:val="swiss"/>
    <w:pitch w:val="variable"/>
    <w:sig w:usb0="800000BF" w:usb1="4000005B" w:usb2="00000000" w:usb3="00000000" w:csb0="00000001" w:csb1="00000000"/>
    <w:embedRegular r:id="rId9" w:fontKey="{35F5135E-A3A7-44B4-B96B-72ED152C9D80}"/>
  </w:font>
  <w:font w:name="Calibri">
    <w:panose1 w:val="020F0502020204030204"/>
    <w:charset w:val="00"/>
    <w:family w:val="swiss"/>
    <w:pitch w:val="variable"/>
    <w:sig w:usb0="E4002EFF" w:usb1="C000247B" w:usb2="00000009" w:usb3="00000000" w:csb0="000001FF" w:csb1="00000000"/>
    <w:embedRegular r:id="rId10" w:fontKey="{653D1E52-1C81-4E38-8790-131BBD8C9F1F}"/>
    <w:embedBold r:id="rId11" w:fontKey="{29C78395-1B08-4D5A-83CA-D558C5EE0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27C4" w14:textId="77777777" w:rsidR="001A1CF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22C62">
      <w:rPr>
        <w:noProof/>
        <w:color w:val="000000"/>
      </w:rPr>
      <w:t>1</w:t>
    </w:r>
    <w:r>
      <w:rPr>
        <w:color w:val="000000"/>
      </w:rPr>
      <w:fldChar w:fldCharType="end"/>
    </w:r>
  </w:p>
  <w:p w14:paraId="50127D71" w14:textId="77777777" w:rsidR="001A1CFE"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AD739" w14:textId="77777777" w:rsidR="003108CE" w:rsidRDefault="003108CE">
      <w:pPr>
        <w:spacing w:after="0" w:line="240" w:lineRule="auto"/>
      </w:pPr>
      <w:r>
        <w:separator/>
      </w:r>
    </w:p>
  </w:footnote>
  <w:footnote w:type="continuationSeparator" w:id="0">
    <w:p w14:paraId="312EED5A" w14:textId="77777777" w:rsidR="003108CE" w:rsidRDefault="00310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6EFD" w14:textId="15E3A77D" w:rsidR="001A1CFE"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22C62">
      <w:rPr>
        <w:color w:val="4C0000"/>
      </w:rPr>
      <w:t>The Right to Refuse Work_E</w:t>
    </w:r>
    <w:r w:rsidR="00BF022B">
      <w:rPr>
        <w:color w:val="4C0000"/>
      </w:rPr>
      <w:t>_A1.2_B2.2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C4A"/>
    <w:multiLevelType w:val="multilevel"/>
    <w:tmpl w:val="F8961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333A2F"/>
    <w:multiLevelType w:val="multilevel"/>
    <w:tmpl w:val="BB287A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1BF757E"/>
    <w:multiLevelType w:val="multilevel"/>
    <w:tmpl w:val="54280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0932D3"/>
    <w:multiLevelType w:val="multilevel"/>
    <w:tmpl w:val="1DB284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90704F"/>
    <w:multiLevelType w:val="multilevel"/>
    <w:tmpl w:val="0AE0B07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DAD2A8F"/>
    <w:multiLevelType w:val="multilevel"/>
    <w:tmpl w:val="D4207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3746542">
    <w:abstractNumId w:val="1"/>
  </w:num>
  <w:num w:numId="2" w16cid:durableId="1579946454">
    <w:abstractNumId w:val="3"/>
  </w:num>
  <w:num w:numId="3" w16cid:durableId="1596523112">
    <w:abstractNumId w:val="4"/>
  </w:num>
  <w:num w:numId="4" w16cid:durableId="298003588">
    <w:abstractNumId w:val="5"/>
  </w:num>
  <w:num w:numId="5" w16cid:durableId="239411541">
    <w:abstractNumId w:val="0"/>
  </w:num>
  <w:num w:numId="6" w16cid:durableId="1664699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CFE"/>
    <w:rsid w:val="00010B63"/>
    <w:rsid w:val="001A1CFE"/>
    <w:rsid w:val="003108CE"/>
    <w:rsid w:val="006F6015"/>
    <w:rsid w:val="00B9036C"/>
    <w:rsid w:val="00B906B7"/>
    <w:rsid w:val="00BF022B"/>
    <w:rsid w:val="00E22C62"/>
    <w:rsid w:val="00E6357F"/>
    <w:rsid w:val="00FB21BE"/>
    <w:rsid w:val="00FC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02963"/>
  <w15:docId w15:val="{74E94B54-52E6-4DDA-84CD-3A334A0D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unhideWhenUsed/>
    <w:qFormat/>
    <w:rsid w:val="0011667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166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character" w:customStyle="1" w:styleId="Heading3Char">
    <w:name w:val="Heading 3 Char"/>
    <w:basedOn w:val="DefaultParagraphFont"/>
    <w:link w:val="Heading3"/>
    <w:uiPriority w:val="9"/>
    <w:semiHidden/>
    <w:rsid w:val="001166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16672"/>
    <w:rPr>
      <w:rFonts w:asciiTheme="majorHAnsi" w:eastAsiaTheme="majorEastAsia" w:hAnsiTheme="majorHAnsi" w:cstheme="majorBidi"/>
      <w:i/>
      <w:iCs/>
      <w:color w:val="2F5496" w:themeColor="accent1" w:themeShade="BF"/>
      <w:sz w:val="24"/>
    </w:rPr>
  </w:style>
  <w:style w:type="paragraph" w:styleId="NormalWeb">
    <w:name w:val="Normal (Web)"/>
    <w:basedOn w:val="Normal"/>
    <w:uiPriority w:val="99"/>
    <w:semiHidden/>
    <w:unhideWhenUsed/>
    <w:rsid w:val="00116672"/>
    <w:pPr>
      <w:spacing w:before="100" w:beforeAutospacing="1" w:after="100" w:afterAutospacing="1" w:line="240" w:lineRule="auto"/>
    </w:pPr>
    <w:rPr>
      <w:rFonts w:ascii="Times New Roman" w:eastAsia="Times New Roman" w:hAnsi="Times New Roman" w:cs="Times New Roman"/>
    </w:rPr>
  </w:style>
  <w:style w:type="character" w:styleId="HTMLCite">
    <w:name w:val="HTML Cite"/>
    <w:basedOn w:val="DefaultParagraphFont"/>
    <w:uiPriority w:val="99"/>
    <w:semiHidden/>
    <w:unhideWhenUsed/>
    <w:rsid w:val="0011667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pb8MoZEqIzHHPTxbdFmt5Hchg==">CgMxLjAyCGguZ2pkZ3hzOAByITEzTE5XVkJNTmFvZlJyY0RkTEo3V1RjWk91RFhfc19hZw==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2025-01-20T17:00:00Z</dcterms:created>
  <dcterms:modified xsi:type="dcterms:W3CDTF">2025-01-20T17:00:00Z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