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966AF2">
        <w:rPr>
          <w:sz w:val="24"/>
          <w:szCs w:val="24"/>
          <w:lang w:val="fr-CA"/>
        </w:rPr>
        <w:t>Une tradition à faire renaître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966AF2"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966AF2" w:rsidTr="00E066AE">
        <w:tc>
          <w:tcPr>
            <w:tcW w:w="10915" w:type="dxa"/>
            <w:gridSpan w:val="2"/>
            <w:shd w:val="clear" w:color="auto" w:fill="auto"/>
          </w:tcPr>
          <w:p w:rsidR="00E066AE" w:rsidRPr="003D79F7" w:rsidRDefault="006D0D70" w:rsidP="00AF64A7">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3D79F7" w:rsidRPr="00E23489">
              <w:rPr>
                <w:lang w:val="fr-CA"/>
              </w:rPr>
              <w:t>___</w:t>
            </w:r>
            <w:r w:rsidR="00E066AE" w:rsidRPr="00E23489">
              <w:rPr>
                <w:lang w:val="fr-CA"/>
              </w:rPr>
              <w:t xml:space="preserve"> Formation en </w:t>
            </w:r>
            <w:proofErr w:type="spellStart"/>
            <w:r w:rsidR="00E066AE" w:rsidRPr="00E23489">
              <w:rPr>
                <w:lang w:val="fr-CA"/>
              </w:rPr>
              <w:t>apprentissage</w:t>
            </w:r>
            <w:r w:rsidR="006B32A1" w:rsidRPr="00E23489">
              <w:rPr>
                <w:lang w:val="fr-CA"/>
              </w:rPr>
              <w:t>___</w:t>
            </w:r>
            <w:r w:rsidR="00E066AE" w:rsidRPr="00E23489">
              <w:rPr>
                <w:lang w:val="fr-CA"/>
              </w:rPr>
              <w:t>Études</w:t>
            </w:r>
            <w:proofErr w:type="spellEnd"/>
            <w:r w:rsidR="00E066AE" w:rsidRPr="00E23489">
              <w:rPr>
                <w:lang w:val="fr-CA"/>
              </w:rPr>
              <w:t xml:space="preserve"> secondaires</w:t>
            </w:r>
            <w:r w:rsidR="00966AF2" w:rsidRPr="00E23489">
              <w:rPr>
                <w:lang w:val="fr-CA"/>
              </w:rPr>
              <w:t>___</w:t>
            </w:r>
            <w:r w:rsidR="00E066AE" w:rsidRPr="00E23489">
              <w:rPr>
                <w:lang w:val="fr-CA"/>
              </w:rPr>
              <w:t xml:space="preserve">   Études postsecondaires</w:t>
            </w:r>
            <w:r w:rsidR="00AF64A7">
              <w:rPr>
                <w:lang w:val="fr-CA"/>
              </w:rPr>
              <w:t xml:space="preserve"> </w:t>
            </w:r>
            <w:r w:rsidR="00966AF2" w:rsidRPr="00E23489">
              <w:rPr>
                <w:lang w:val="fr-CA"/>
              </w:rPr>
              <w:t>___</w:t>
            </w:r>
            <w:r w:rsidR="00AF64A7" w:rsidRPr="00E23489">
              <w:rPr>
                <w:lang w:val="fr-CA"/>
              </w:rPr>
              <w:t xml:space="preserve"> </w:t>
            </w:r>
            <w:r w:rsidRPr="00E23489">
              <w:rPr>
                <w:lang w:val="fr-CA"/>
              </w:rPr>
              <w:t xml:space="preserve">  Autonomie</w:t>
            </w:r>
            <w:r w:rsidR="00966AF2" w:rsidRPr="00E23489">
              <w:rPr>
                <w:rFonts w:ascii="Wingdings" w:hAnsi="Wingdings"/>
                <w:b/>
                <w:sz w:val="24"/>
                <w:szCs w:val="24"/>
                <w:lang w:val="fr-CA"/>
              </w:rPr>
              <w:t></w:t>
            </w:r>
          </w:p>
        </w:tc>
      </w:tr>
      <w:tr w:rsidR="00E066AE" w:rsidRPr="00966AF2"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Pr="002B247F" w:rsidRDefault="0066502A" w:rsidP="00A538C5">
            <w:pPr>
              <w:pStyle w:val="Titre5"/>
              <w:rPr>
                <w:rFonts w:asciiTheme="minorHAnsi" w:hAnsiTheme="minorHAnsi"/>
                <w:b w:val="0"/>
                <w:i w:val="0"/>
                <w:sz w:val="22"/>
                <w:lang w:val="fr-FR"/>
              </w:rPr>
            </w:pPr>
            <w:r w:rsidRPr="002B247F">
              <w:rPr>
                <w:rFonts w:asciiTheme="minorHAnsi" w:hAnsiTheme="minorHAnsi"/>
                <w:b w:val="0"/>
                <w:i w:val="0"/>
                <w:sz w:val="22"/>
              </w:rPr>
              <w:t>Les personnes apprenantes doivent</w:t>
            </w:r>
            <w:r w:rsidR="00606CC2" w:rsidRPr="002B247F">
              <w:rPr>
                <w:rFonts w:asciiTheme="minorHAnsi" w:hAnsiTheme="minorHAnsi"/>
                <w:b w:val="0"/>
                <w:i w:val="0"/>
                <w:sz w:val="22"/>
              </w:rPr>
              <w:t xml:space="preserve"> </w:t>
            </w:r>
            <w:r w:rsidR="002B247F" w:rsidRPr="002B247F">
              <w:rPr>
                <w:rFonts w:asciiTheme="minorHAnsi" w:hAnsiTheme="minorHAnsi"/>
                <w:b w:val="0"/>
                <w:i w:val="0"/>
                <w:sz w:val="22"/>
                <w:lang w:val="fr-FR"/>
              </w:rPr>
              <w:t xml:space="preserve">expliquer </w:t>
            </w:r>
            <w:r w:rsidR="002B247F">
              <w:rPr>
                <w:rFonts w:asciiTheme="minorHAnsi" w:hAnsiTheme="minorHAnsi"/>
                <w:b w:val="0"/>
                <w:i w:val="0"/>
                <w:sz w:val="22"/>
                <w:lang w:val="fr-FR"/>
              </w:rPr>
              <w:t>une tradition culturelle de leur enfance</w:t>
            </w:r>
            <w:r w:rsidR="001A07C5">
              <w:rPr>
                <w:rFonts w:asciiTheme="minorHAnsi" w:hAnsiTheme="minorHAnsi"/>
                <w:b w:val="0"/>
                <w:i w:val="0"/>
                <w:sz w:val="22"/>
                <w:lang w:val="fr-FR"/>
              </w:rPr>
              <w:t xml:space="preserve"> et présenter celle de son collègue</w:t>
            </w:r>
            <w:r w:rsidR="002B247F">
              <w:rPr>
                <w:rFonts w:asciiTheme="minorHAnsi" w:hAnsiTheme="minorHAnsi"/>
                <w:b w:val="0"/>
                <w:i w:val="0"/>
                <w:sz w:val="22"/>
                <w:lang w:val="fr-FR"/>
              </w:rPr>
              <w:t>.</w:t>
            </w:r>
          </w:p>
          <w:p w:rsidR="003D79F7" w:rsidRPr="00E23489" w:rsidRDefault="003D79F7" w:rsidP="006B32A1">
            <w:pPr>
              <w:spacing w:after="0"/>
              <w:rPr>
                <w:sz w:val="24"/>
                <w:szCs w:val="24"/>
                <w:lang w:val="fr-CA"/>
              </w:rPr>
            </w:pPr>
          </w:p>
        </w:tc>
      </w:tr>
      <w:tr w:rsidR="00E066AE" w:rsidRPr="00966AF2"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8D19D1" w:rsidRPr="00E23489" w:rsidRDefault="002E637D" w:rsidP="00E066AE">
            <w:pPr>
              <w:spacing w:after="0"/>
              <w:rPr>
                <w:b/>
                <w:sz w:val="24"/>
                <w:szCs w:val="24"/>
                <w:lang w:val="fr-CA"/>
              </w:rPr>
            </w:pPr>
            <w:r>
              <w:rPr>
                <w:sz w:val="24"/>
                <w:szCs w:val="24"/>
                <w:lang w:val="fr-CA"/>
              </w:rPr>
              <w:t>B : Communiquer des idées et de l’information</w:t>
            </w:r>
          </w:p>
          <w:p w:rsidR="00E066AE" w:rsidRDefault="00E066AE" w:rsidP="001242EC">
            <w:pPr>
              <w:spacing w:after="0"/>
              <w:ind w:left="342" w:hanging="342"/>
              <w:rPr>
                <w:b/>
                <w:sz w:val="24"/>
                <w:szCs w:val="24"/>
                <w:lang w:val="fr-CA"/>
              </w:rPr>
            </w:pPr>
          </w:p>
          <w:p w:rsidR="00B61362" w:rsidRPr="00E23489" w:rsidRDefault="00B61362" w:rsidP="001242EC">
            <w:pPr>
              <w:spacing w:after="0"/>
              <w:ind w:left="342" w:hanging="342"/>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8D19D1" w:rsidRPr="006B32A1" w:rsidRDefault="002E637D" w:rsidP="00E066AE">
            <w:pPr>
              <w:spacing w:after="0"/>
              <w:rPr>
                <w:sz w:val="24"/>
                <w:szCs w:val="24"/>
                <w:lang w:val="fr-CA"/>
              </w:rPr>
            </w:pPr>
            <w:r>
              <w:rPr>
                <w:sz w:val="24"/>
                <w:szCs w:val="24"/>
                <w:lang w:val="fr-CA"/>
              </w:rPr>
              <w:t>B1 : Interagir avec les autres</w:t>
            </w:r>
          </w:p>
        </w:tc>
      </w:tr>
      <w:tr w:rsidR="00E066AE" w:rsidRPr="00966AF2"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8D19D1" w:rsidRPr="00650FD2" w:rsidRDefault="003D79F7" w:rsidP="006B32A1">
            <w:pPr>
              <w:spacing w:after="0"/>
              <w:ind w:left="601" w:hanging="601"/>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E066AE" w:rsidRPr="00E23489" w:rsidRDefault="00E066AE" w:rsidP="00E066AE">
            <w:pPr>
              <w:spacing w:after="0"/>
              <w:ind w:left="720" w:hanging="720"/>
              <w:contextualSpacing/>
              <w:rPr>
                <w:b/>
                <w:sz w:val="24"/>
                <w:szCs w:val="24"/>
                <w:lang w:val="fr-CA"/>
              </w:rPr>
            </w:pPr>
          </w:p>
        </w:tc>
      </w:tr>
      <w:tr w:rsidR="00E066AE" w:rsidRPr="00966AF2"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3D79F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416FD6" w:rsidRPr="00AA3B2E" w:rsidRDefault="00416FD6" w:rsidP="004C0FE9">
            <w:pPr>
              <w:pStyle w:val="Paragraphedeliste"/>
              <w:numPr>
                <w:ilvl w:val="0"/>
                <w:numId w:val="3"/>
              </w:numPr>
              <w:spacing w:after="0"/>
              <w:rPr>
                <w:sz w:val="24"/>
                <w:szCs w:val="24"/>
                <w:lang w:val="fr-CA"/>
              </w:rPr>
            </w:pPr>
            <w:r>
              <w:rPr>
                <w:sz w:val="24"/>
                <w:szCs w:val="24"/>
                <w:lang w:val="fr-CA"/>
              </w:rPr>
              <w:t>Smart Notebook et tableau blanc interactif (alternatif</w:t>
            </w:r>
            <w:r w:rsidR="0057737A">
              <w:rPr>
                <w:sz w:val="24"/>
                <w:szCs w:val="24"/>
                <w:lang w:val="fr-CA"/>
              </w:rPr>
              <w:t>s</w:t>
            </w:r>
            <w:r>
              <w:rPr>
                <w:sz w:val="24"/>
                <w:szCs w:val="24"/>
                <w:lang w:val="fr-CA"/>
              </w:rPr>
              <w:t> : tableau régulier ou imprimante)</w:t>
            </w:r>
          </w:p>
          <w:p w:rsidR="00B3646C" w:rsidRPr="00207634" w:rsidRDefault="00B61362" w:rsidP="004C0FE9">
            <w:pPr>
              <w:pStyle w:val="Paragraphedeliste"/>
              <w:numPr>
                <w:ilvl w:val="0"/>
                <w:numId w:val="3"/>
              </w:numPr>
              <w:spacing w:after="0"/>
              <w:rPr>
                <w:b/>
                <w:sz w:val="24"/>
                <w:szCs w:val="24"/>
                <w:lang w:val="fr-CA"/>
              </w:rPr>
            </w:pPr>
            <w:r>
              <w:rPr>
                <w:sz w:val="24"/>
                <w:szCs w:val="24"/>
                <w:lang w:val="fr-CA"/>
              </w:rPr>
              <w:t>Ordinateur</w:t>
            </w:r>
          </w:p>
          <w:p w:rsidR="00207634" w:rsidRPr="00B61362" w:rsidRDefault="00B61362" w:rsidP="004C0FE9">
            <w:pPr>
              <w:pStyle w:val="Paragraphedeliste"/>
              <w:numPr>
                <w:ilvl w:val="0"/>
                <w:numId w:val="3"/>
              </w:numPr>
              <w:spacing w:after="0"/>
              <w:rPr>
                <w:b/>
                <w:sz w:val="24"/>
                <w:szCs w:val="24"/>
                <w:lang w:val="fr-CA"/>
              </w:rPr>
            </w:pPr>
            <w:r>
              <w:rPr>
                <w:sz w:val="24"/>
                <w:szCs w:val="24"/>
                <w:lang w:val="fr-CA"/>
              </w:rPr>
              <w:t>Internet</w:t>
            </w:r>
          </w:p>
          <w:p w:rsidR="006B32A1" w:rsidRPr="00E23489" w:rsidRDefault="006B32A1" w:rsidP="003D79F7">
            <w:pPr>
              <w:pStyle w:val="Paragraphedeliste"/>
              <w:spacing w:after="0"/>
              <w:rPr>
                <w:b/>
                <w:sz w:val="24"/>
                <w:szCs w:val="24"/>
                <w:lang w:val="fr-CA"/>
              </w:rPr>
            </w:pPr>
          </w:p>
        </w:tc>
      </w:tr>
    </w:tbl>
    <w:p w:rsidR="00E066AE" w:rsidRDefault="00A87635" w:rsidP="00A87635">
      <w:pPr>
        <w:spacing w:after="0"/>
        <w:rPr>
          <w:sz w:val="24"/>
          <w:szCs w:val="24"/>
          <w:lang w:val="fr-CA"/>
        </w:rPr>
      </w:pPr>
      <w:r>
        <w:rPr>
          <w:sz w:val="24"/>
          <w:szCs w:val="24"/>
          <w:lang w:val="fr-CA"/>
        </w:rPr>
        <w:t xml:space="preserve">*Cette tâche est tirée du module </w:t>
      </w:r>
      <w:r w:rsidRPr="00A87635">
        <w:rPr>
          <w:i/>
          <w:sz w:val="24"/>
          <w:szCs w:val="24"/>
          <w:lang w:val="fr-CA"/>
        </w:rPr>
        <w:t>Qui suis-je? J’explore ma culture</w:t>
      </w:r>
      <w:r>
        <w:rPr>
          <w:i/>
          <w:sz w:val="24"/>
          <w:szCs w:val="24"/>
          <w:lang w:val="fr-CA"/>
        </w:rPr>
        <w:t xml:space="preserve"> </w:t>
      </w:r>
      <w:r>
        <w:rPr>
          <w:sz w:val="24"/>
          <w:szCs w:val="24"/>
          <w:lang w:val="fr-CA"/>
        </w:rPr>
        <w:t xml:space="preserve">du programme Salade des savoirs. </w:t>
      </w:r>
    </w:p>
    <w:p w:rsidR="00A87635" w:rsidRDefault="00966AF2" w:rsidP="00A87635">
      <w:pPr>
        <w:spacing w:after="0"/>
        <w:rPr>
          <w:sz w:val="24"/>
          <w:szCs w:val="24"/>
          <w:lang w:val="fr-CA"/>
        </w:rPr>
      </w:pPr>
      <w:hyperlink r:id="rId9" w:history="1">
        <w:r w:rsidR="00A87635" w:rsidRPr="002B354E">
          <w:rPr>
            <w:rStyle w:val="Lienhypertexte"/>
            <w:sz w:val="24"/>
            <w:szCs w:val="24"/>
            <w:lang w:val="fr-CA"/>
          </w:rPr>
          <w:t>http://www.centrefora.on.ca/salade/</w:t>
        </w:r>
      </w:hyperlink>
      <w:r w:rsidR="00A87635">
        <w:rPr>
          <w:sz w:val="24"/>
          <w:szCs w:val="24"/>
          <w:lang w:val="fr-CA"/>
        </w:rPr>
        <w:t xml:space="preserve"> </w:t>
      </w:r>
    </w:p>
    <w:p w:rsidR="00A87635" w:rsidRPr="00A87635" w:rsidRDefault="00A87635" w:rsidP="00A87635">
      <w:pPr>
        <w:spacing w:after="0"/>
        <w:rPr>
          <w:sz w:val="24"/>
          <w:szCs w:val="24"/>
          <w:lang w:val="fr-CA"/>
        </w:rPr>
      </w:pPr>
    </w:p>
    <w:p w:rsidR="0045136B" w:rsidRPr="0045136B" w:rsidRDefault="0045136B" w:rsidP="0045136B">
      <w:pPr>
        <w:autoSpaceDE w:val="0"/>
        <w:autoSpaceDN w:val="0"/>
        <w:adjustRightInd w:val="0"/>
        <w:spacing w:after="0" w:line="240" w:lineRule="auto"/>
        <w:rPr>
          <w:rFonts w:cs="Calibri"/>
          <w:color w:val="000000"/>
          <w:lang w:val="fr-CA" w:eastAsia="fr-CA"/>
        </w:rPr>
      </w:pPr>
      <w:r w:rsidRPr="0045136B">
        <w:rPr>
          <w:rFonts w:cs="Calibri"/>
          <w:b/>
          <w:bCs/>
          <w:color w:val="000000"/>
          <w:lang w:val="fr-CA" w:eastAsia="fr-CA"/>
        </w:rPr>
        <w:t xml:space="preserve">Notes techniques </w:t>
      </w:r>
    </w:p>
    <w:p w:rsidR="0045136B" w:rsidRPr="0045136B" w:rsidRDefault="0045136B" w:rsidP="0045136B">
      <w:pPr>
        <w:autoSpaceDE w:val="0"/>
        <w:autoSpaceDN w:val="0"/>
        <w:adjustRightInd w:val="0"/>
        <w:spacing w:after="0" w:line="240" w:lineRule="auto"/>
        <w:rPr>
          <w:rFonts w:cs="Calibri"/>
          <w:color w:val="000000"/>
          <w:lang w:val="fr-CA" w:eastAsia="fr-CA"/>
        </w:rPr>
      </w:pPr>
      <w:r w:rsidRPr="0045136B">
        <w:rPr>
          <w:rFonts w:cs="Calibri"/>
          <w:color w:val="000000"/>
          <w:lang w:val="fr-CA" w:eastAsia="fr-CA"/>
        </w:rPr>
        <w:t xml:space="preserve">1. Les jeux informatisés et les diaporamas fournis ont été conçus pour le tableau blanc interactif (TBI), ou </w:t>
      </w:r>
      <w:proofErr w:type="spellStart"/>
      <w:r w:rsidRPr="0045136B">
        <w:rPr>
          <w:rFonts w:cs="Calibri"/>
          <w:i/>
          <w:iCs/>
          <w:color w:val="000000"/>
          <w:lang w:val="fr-CA" w:eastAsia="fr-CA"/>
        </w:rPr>
        <w:t>SmartBoard</w:t>
      </w:r>
      <w:proofErr w:type="spellEnd"/>
      <w:r w:rsidRPr="0045136B">
        <w:rPr>
          <w:rFonts w:cs="Calibri"/>
          <w:color w:val="000000"/>
          <w:lang w:val="fr-CA" w:eastAsia="fr-CA"/>
        </w:rPr>
        <w:t xml:space="preserve">, mais peuvent être utilisés à l’ordinateur sans TBI. Il est nécessaire de télécharger gratuitement le logiciel SMART </w:t>
      </w:r>
      <w:proofErr w:type="spellStart"/>
      <w:r w:rsidRPr="0045136B">
        <w:rPr>
          <w:rFonts w:cs="Calibri"/>
          <w:i/>
          <w:iCs/>
          <w:color w:val="000000"/>
          <w:lang w:val="fr-CA" w:eastAsia="fr-CA"/>
        </w:rPr>
        <w:t>NoteBook</w:t>
      </w:r>
      <w:proofErr w:type="spellEnd"/>
      <w:r w:rsidRPr="0045136B">
        <w:rPr>
          <w:rFonts w:cs="Calibri"/>
          <w:i/>
          <w:iCs/>
          <w:color w:val="000000"/>
          <w:lang w:val="fr-CA" w:eastAsia="fr-CA"/>
        </w:rPr>
        <w:t xml:space="preserve"> Interactive </w:t>
      </w:r>
      <w:proofErr w:type="spellStart"/>
      <w:r w:rsidRPr="0045136B">
        <w:rPr>
          <w:rFonts w:cs="Calibri"/>
          <w:i/>
          <w:iCs/>
          <w:color w:val="000000"/>
          <w:lang w:val="fr-CA" w:eastAsia="fr-CA"/>
        </w:rPr>
        <w:t>Viewer</w:t>
      </w:r>
      <w:proofErr w:type="spellEnd"/>
      <w:r w:rsidRPr="0045136B">
        <w:rPr>
          <w:rFonts w:cs="Calibri"/>
          <w:i/>
          <w:iCs/>
          <w:color w:val="000000"/>
          <w:lang w:val="fr-CA" w:eastAsia="fr-CA"/>
        </w:rPr>
        <w:t xml:space="preserve"> </w:t>
      </w:r>
      <w:r w:rsidRPr="0045136B">
        <w:rPr>
          <w:rFonts w:cs="Calibri"/>
          <w:color w:val="000000"/>
          <w:lang w:val="fr-CA" w:eastAsia="fr-CA"/>
        </w:rPr>
        <w:t xml:space="preserve">(www.smarttech.com) pour utiliser la version interactive à jour à l’ordinateur. </w:t>
      </w:r>
    </w:p>
    <w:p w:rsidR="0045136B" w:rsidRPr="0045136B" w:rsidRDefault="0045136B" w:rsidP="0045136B">
      <w:pPr>
        <w:autoSpaceDE w:val="0"/>
        <w:autoSpaceDN w:val="0"/>
        <w:adjustRightInd w:val="0"/>
        <w:spacing w:after="0" w:line="240" w:lineRule="auto"/>
        <w:rPr>
          <w:rFonts w:cs="Calibri"/>
          <w:color w:val="000000"/>
          <w:lang w:val="fr-CA" w:eastAsia="fr-CA"/>
        </w:rPr>
      </w:pPr>
      <w:r w:rsidRPr="0045136B">
        <w:rPr>
          <w:rFonts w:cs="Calibri"/>
          <w:color w:val="000000"/>
          <w:lang w:val="fr-CA" w:eastAsia="fr-CA"/>
        </w:rPr>
        <w:t xml:space="preserve">2. Les versions imprimables ou téléchargeables des activités et des diaporamas sont accessibles en ligne en format PDF. S.V.P. patientez, car ce sont de gros fichiers. </w:t>
      </w:r>
    </w:p>
    <w:p w:rsidR="0045136B" w:rsidRPr="0045136B" w:rsidRDefault="0045136B" w:rsidP="0045136B">
      <w:pPr>
        <w:autoSpaceDE w:val="0"/>
        <w:autoSpaceDN w:val="0"/>
        <w:adjustRightInd w:val="0"/>
        <w:spacing w:after="0" w:line="240" w:lineRule="auto"/>
        <w:rPr>
          <w:rFonts w:cs="Calibri"/>
          <w:color w:val="000000"/>
          <w:lang w:val="fr-CA" w:eastAsia="fr-CA"/>
        </w:rPr>
      </w:pPr>
      <w:r w:rsidRPr="0045136B">
        <w:rPr>
          <w:rFonts w:cs="Calibri"/>
          <w:color w:val="000000"/>
          <w:lang w:val="fr-CA" w:eastAsia="fr-CA"/>
        </w:rPr>
        <w:t xml:space="preserve">3. Une connexion Internet à haute vitesse est nécessaire pour visionner les vidéos. </w:t>
      </w:r>
    </w:p>
    <w:p w:rsidR="0045136B" w:rsidRPr="0045136B" w:rsidRDefault="0045136B" w:rsidP="0045136B">
      <w:pPr>
        <w:autoSpaceDE w:val="0"/>
        <w:autoSpaceDN w:val="0"/>
        <w:adjustRightInd w:val="0"/>
        <w:spacing w:after="0" w:line="240" w:lineRule="auto"/>
        <w:rPr>
          <w:rFonts w:cs="Calibri"/>
          <w:color w:val="000000"/>
          <w:lang w:val="fr-CA" w:eastAsia="fr-CA"/>
        </w:rPr>
      </w:pPr>
      <w:r w:rsidRPr="0045136B">
        <w:rPr>
          <w:rFonts w:cs="Calibri"/>
          <w:color w:val="000000"/>
          <w:lang w:val="fr-CA" w:eastAsia="fr-CA"/>
        </w:rPr>
        <w:t xml:space="preserve">4. Un logiciel spécialisé est nécessaire pour ouvrir les fichiers en format ZIP. </w:t>
      </w:r>
    </w:p>
    <w:p w:rsidR="00412074" w:rsidRPr="001A07C5" w:rsidRDefault="00E066AE" w:rsidP="001A07C5">
      <w:pPr>
        <w:rPr>
          <w:rFonts w:asciiTheme="minorHAnsi" w:hAnsiTheme="minorHAnsi"/>
          <w:sz w:val="24"/>
          <w:szCs w:val="24"/>
          <w:lang w:val="fr-CA"/>
        </w:rPr>
      </w:pPr>
      <w:r w:rsidRPr="00E23489">
        <w:rPr>
          <w:sz w:val="24"/>
          <w:szCs w:val="24"/>
          <w:lang w:val="fr-CA"/>
        </w:rPr>
        <w:br w:type="page"/>
      </w:r>
      <w:r w:rsidR="001242EC" w:rsidRPr="001A07C5">
        <w:rPr>
          <w:rFonts w:asciiTheme="minorHAnsi" w:hAnsiTheme="minorHAnsi"/>
          <w:b/>
          <w:sz w:val="24"/>
          <w:szCs w:val="24"/>
          <w:lang w:val="fr-CA"/>
        </w:rPr>
        <w:lastRenderedPageBreak/>
        <w:t xml:space="preserve">Titre de la tâche : </w:t>
      </w:r>
      <w:r w:rsidR="00966AF2">
        <w:rPr>
          <w:sz w:val="24"/>
          <w:szCs w:val="24"/>
          <w:lang w:val="fr-CA"/>
        </w:rPr>
        <w:t>Une tradition à faire renaître</w:t>
      </w:r>
    </w:p>
    <w:p w:rsidR="00412074" w:rsidRPr="001A07C5" w:rsidRDefault="00412074" w:rsidP="009C7E75">
      <w:pPr>
        <w:pStyle w:val="Paragraphedeliste"/>
        <w:spacing w:after="0" w:line="240" w:lineRule="auto"/>
        <w:ind w:left="851" w:hanging="851"/>
        <w:contextualSpacing w:val="0"/>
        <w:rPr>
          <w:rFonts w:asciiTheme="minorHAnsi" w:hAnsiTheme="minorHAnsi"/>
          <w:sz w:val="24"/>
          <w:szCs w:val="24"/>
          <w:lang w:val="fr-CA"/>
        </w:rPr>
      </w:pPr>
    </w:p>
    <w:p w:rsidR="00D80060" w:rsidRPr="001A07C5" w:rsidRDefault="00BF3550" w:rsidP="00D51BF9">
      <w:pPr>
        <w:pStyle w:val="Paragraphedeliste"/>
        <w:spacing w:after="0" w:line="240" w:lineRule="auto"/>
        <w:ind w:left="709" w:hanging="709"/>
        <w:contextualSpacing w:val="0"/>
        <w:rPr>
          <w:rFonts w:asciiTheme="minorHAnsi" w:hAnsiTheme="minorHAnsi"/>
          <w:sz w:val="24"/>
          <w:szCs w:val="24"/>
          <w:lang w:val="fr-CA"/>
        </w:rPr>
      </w:pPr>
      <w:r w:rsidRPr="001A07C5">
        <w:rPr>
          <w:rFonts w:asciiTheme="minorHAnsi" w:hAnsiTheme="minorHAnsi"/>
          <w:b/>
          <w:sz w:val="24"/>
          <w:szCs w:val="24"/>
          <w:lang w:val="fr-CA"/>
        </w:rPr>
        <w:t>Tâche :</w:t>
      </w:r>
      <w:r w:rsidRPr="001A07C5">
        <w:rPr>
          <w:rFonts w:asciiTheme="minorHAnsi" w:hAnsiTheme="minorHAnsi"/>
          <w:sz w:val="24"/>
          <w:szCs w:val="24"/>
          <w:lang w:val="fr-CA"/>
        </w:rPr>
        <w:t xml:space="preserve"> </w:t>
      </w:r>
      <w:r w:rsidR="003D79F7" w:rsidRPr="001A07C5">
        <w:rPr>
          <w:rFonts w:asciiTheme="minorHAnsi" w:hAnsiTheme="minorHAnsi"/>
          <w:sz w:val="24"/>
          <w:szCs w:val="24"/>
          <w:lang w:val="fr-CA"/>
        </w:rPr>
        <w:t xml:space="preserve">Expliquer une tradition culturelle de son enfance pour ensuite présenter celle de son collègue. </w:t>
      </w:r>
    </w:p>
    <w:p w:rsidR="00F37992" w:rsidRPr="001A07C5" w:rsidRDefault="00F37992" w:rsidP="00F37992">
      <w:pPr>
        <w:pStyle w:val="Default"/>
        <w:rPr>
          <w:rFonts w:asciiTheme="minorHAnsi" w:hAnsiTheme="minorHAnsi"/>
        </w:rPr>
      </w:pPr>
    </w:p>
    <w:p w:rsidR="00207634" w:rsidRPr="001A07C5" w:rsidRDefault="00207634" w:rsidP="00F37992">
      <w:pPr>
        <w:pStyle w:val="Default"/>
        <w:rPr>
          <w:rFonts w:asciiTheme="minorHAnsi" w:hAnsiTheme="minorHAnsi"/>
        </w:rPr>
      </w:pPr>
    </w:p>
    <w:p w:rsidR="00F37992" w:rsidRPr="001A07C5" w:rsidRDefault="00D05379" w:rsidP="00F37992">
      <w:pPr>
        <w:pStyle w:val="Pa0"/>
        <w:rPr>
          <w:rFonts w:asciiTheme="minorHAnsi" w:hAnsiTheme="minorHAnsi"/>
          <w:b/>
          <w:bCs/>
          <w:color w:val="221E1F"/>
          <w:szCs w:val="23"/>
        </w:rPr>
      </w:pPr>
      <w:r w:rsidRPr="001A07C5">
        <w:rPr>
          <w:rFonts w:asciiTheme="minorHAnsi" w:hAnsiTheme="minorHAnsi"/>
          <w:b/>
          <w:bCs/>
          <w:color w:val="221E1F"/>
          <w:szCs w:val="23"/>
        </w:rPr>
        <w:t xml:space="preserve">Consignes pour la formatrice : </w:t>
      </w:r>
    </w:p>
    <w:p w:rsidR="00B3646C" w:rsidRPr="001A07C5" w:rsidRDefault="00B3646C" w:rsidP="00B3646C">
      <w:pPr>
        <w:pStyle w:val="Default"/>
        <w:rPr>
          <w:rFonts w:asciiTheme="minorHAnsi" w:hAnsiTheme="minorHAnsi"/>
        </w:rPr>
      </w:pPr>
    </w:p>
    <w:p w:rsidR="00517166" w:rsidRPr="001A07C5" w:rsidRDefault="00B3646C" w:rsidP="003D79F7">
      <w:pPr>
        <w:autoSpaceDE w:val="0"/>
        <w:autoSpaceDN w:val="0"/>
        <w:adjustRightInd w:val="0"/>
        <w:spacing w:after="0" w:line="240" w:lineRule="auto"/>
        <w:ind w:left="720" w:hanging="720"/>
        <w:rPr>
          <w:rFonts w:asciiTheme="minorHAnsi" w:hAnsiTheme="minorHAnsi" w:cs="Calibri"/>
          <w:lang w:val="fr-CA" w:eastAsia="fr-CA"/>
        </w:rPr>
      </w:pPr>
      <w:r w:rsidRPr="001A07C5">
        <w:rPr>
          <w:rStyle w:val="A2"/>
          <w:rFonts w:ascii="Arial" w:hAnsi="Arial" w:cs="Arial"/>
          <w:b/>
          <w:bCs/>
          <w:sz w:val="24"/>
          <w:lang w:val="fr-CA"/>
        </w:rPr>
        <w:t>►</w:t>
      </w:r>
      <w:r w:rsidRPr="001A07C5">
        <w:rPr>
          <w:rStyle w:val="A2"/>
          <w:rFonts w:asciiTheme="minorHAnsi" w:hAnsiTheme="minorHAnsi"/>
          <w:b/>
          <w:bCs/>
          <w:sz w:val="24"/>
          <w:lang w:val="fr-CA"/>
        </w:rPr>
        <w:tab/>
      </w:r>
      <w:r w:rsidR="003D79F7" w:rsidRPr="001A07C5">
        <w:rPr>
          <w:rFonts w:asciiTheme="minorHAnsi" w:hAnsiTheme="minorHAnsi" w:cs="Calibri-Bold"/>
          <w:bCs/>
          <w:sz w:val="24"/>
          <w:szCs w:val="24"/>
          <w:lang w:val="fr-CA" w:eastAsia="fr-CA"/>
        </w:rPr>
        <w:t>Dans cette activité</w:t>
      </w:r>
      <w:r w:rsidR="003D79F7" w:rsidRPr="001A07C5">
        <w:rPr>
          <w:rFonts w:asciiTheme="minorHAnsi" w:hAnsiTheme="minorHAnsi" w:cs="Calibri-Bold"/>
          <w:b/>
          <w:bCs/>
          <w:sz w:val="24"/>
          <w:szCs w:val="24"/>
          <w:lang w:val="fr-CA" w:eastAsia="fr-CA"/>
        </w:rPr>
        <w:t xml:space="preserve"> </w:t>
      </w:r>
      <w:r w:rsidR="003D79F7" w:rsidRPr="001A07C5">
        <w:rPr>
          <w:rFonts w:asciiTheme="minorHAnsi" w:hAnsiTheme="minorHAnsi" w:cs="Calibri"/>
          <w:sz w:val="24"/>
          <w:szCs w:val="24"/>
          <w:lang w:val="fr-CA" w:eastAsia="fr-CA"/>
        </w:rPr>
        <w:t xml:space="preserve">sur les traditions vécues durant son enfance, on met l’accent sur l’échange d’information avec une seule autre personne dans le but de pratiquer la communication orale et l’écoute. La Personne A doit s’exprimer oralement de façon claire, nette et précise pour permettre à son collègue, la Personne B, de transmettre ainsi l’information correctement au groupe à la fin de l’activité. Ensuite, les rôles sont inversés; la Personne B doit bien écouter à son tour pour aussi bien transmettre l’information. Cette activité se situe au niveau 2, car le contenu des échanges pourra facilement comprendre des éléments non familiers quant au vocabulaire, au contexte </w:t>
      </w:r>
      <w:r w:rsidR="009F638C" w:rsidRPr="001A07C5">
        <w:rPr>
          <w:rFonts w:asciiTheme="minorHAnsi" w:hAnsiTheme="minorHAnsi" w:cs="Calibri"/>
          <w:sz w:val="24"/>
          <w:szCs w:val="24"/>
          <w:lang w:val="fr-CA" w:eastAsia="fr-CA"/>
        </w:rPr>
        <w:t xml:space="preserve"> </w:t>
      </w:r>
      <w:r w:rsidR="003D79F7" w:rsidRPr="001A07C5">
        <w:rPr>
          <w:rFonts w:asciiTheme="minorHAnsi" w:hAnsiTheme="minorHAnsi" w:cs="Calibri"/>
          <w:sz w:val="24"/>
          <w:szCs w:val="24"/>
          <w:lang w:val="fr-CA" w:eastAsia="fr-CA"/>
        </w:rPr>
        <w:t>ou au sujet.</w:t>
      </w:r>
    </w:p>
    <w:p w:rsidR="008D19D1" w:rsidRPr="001A07C5" w:rsidRDefault="008D19D1" w:rsidP="003D79F7">
      <w:pPr>
        <w:pStyle w:val="Default"/>
        <w:rPr>
          <w:rFonts w:asciiTheme="minorHAnsi" w:hAnsiTheme="minorHAnsi"/>
          <w:szCs w:val="22"/>
        </w:rPr>
      </w:pPr>
    </w:p>
    <w:p w:rsidR="002E637D" w:rsidRPr="001A07C5" w:rsidRDefault="00823490" w:rsidP="008343E5">
      <w:pPr>
        <w:autoSpaceDE w:val="0"/>
        <w:autoSpaceDN w:val="0"/>
        <w:adjustRightInd w:val="0"/>
        <w:spacing w:after="0" w:line="240" w:lineRule="auto"/>
        <w:ind w:left="720" w:hanging="720"/>
        <w:rPr>
          <w:rFonts w:asciiTheme="minorHAnsi" w:hAnsiTheme="minorHAnsi" w:cs="Calibri"/>
          <w:sz w:val="24"/>
          <w:lang w:val="fr-CA" w:eastAsia="fr-CA"/>
        </w:rPr>
      </w:pPr>
      <w:r w:rsidRPr="001A07C5">
        <w:rPr>
          <w:rStyle w:val="A2"/>
          <w:rFonts w:ascii="Arial" w:hAnsi="Arial" w:cs="Arial"/>
          <w:b/>
          <w:bCs/>
          <w:sz w:val="24"/>
          <w:szCs w:val="24"/>
          <w:lang w:val="fr-CA"/>
        </w:rPr>
        <w:t>►</w:t>
      </w:r>
      <w:r w:rsidRPr="001A07C5">
        <w:rPr>
          <w:rStyle w:val="A2"/>
          <w:rFonts w:asciiTheme="minorHAnsi" w:hAnsiTheme="minorHAnsi"/>
          <w:b/>
          <w:bCs/>
          <w:sz w:val="24"/>
          <w:szCs w:val="24"/>
          <w:lang w:val="fr-CA"/>
        </w:rPr>
        <w:t xml:space="preserve"> </w:t>
      </w:r>
      <w:r w:rsidR="00412074" w:rsidRPr="001A07C5">
        <w:rPr>
          <w:rStyle w:val="A2"/>
          <w:rFonts w:asciiTheme="minorHAnsi" w:hAnsiTheme="minorHAnsi"/>
          <w:b/>
          <w:bCs/>
          <w:sz w:val="24"/>
          <w:szCs w:val="24"/>
          <w:lang w:val="fr-CA"/>
        </w:rPr>
        <w:t xml:space="preserve">  </w:t>
      </w:r>
      <w:r w:rsidR="00412074" w:rsidRPr="001A07C5">
        <w:rPr>
          <w:rStyle w:val="A2"/>
          <w:rFonts w:asciiTheme="minorHAnsi" w:hAnsiTheme="minorHAnsi"/>
          <w:b/>
          <w:bCs/>
          <w:sz w:val="24"/>
          <w:szCs w:val="24"/>
          <w:lang w:val="fr-CA"/>
        </w:rPr>
        <w:tab/>
      </w:r>
      <w:r w:rsidR="003D79F7" w:rsidRPr="001A07C5">
        <w:rPr>
          <w:rFonts w:asciiTheme="minorHAnsi" w:hAnsiTheme="minorHAnsi" w:cs="Calibri"/>
          <w:sz w:val="24"/>
          <w:lang w:val="fr-CA" w:eastAsia="fr-CA"/>
        </w:rPr>
        <w:t xml:space="preserve">Des traditions restent profondément ancrées dans notre mémoire et elles définissent même qui nous sommes aujourd’hui. À l’aide de l’écran </w:t>
      </w:r>
      <w:r w:rsidR="003D79F7" w:rsidRPr="001A07C5">
        <w:rPr>
          <w:rFonts w:asciiTheme="minorHAnsi" w:hAnsiTheme="minorHAnsi" w:cs="Calibri-Italic"/>
          <w:i/>
          <w:iCs/>
          <w:sz w:val="24"/>
          <w:lang w:val="fr-CA" w:eastAsia="fr-CA"/>
        </w:rPr>
        <w:t xml:space="preserve">Activité 1 </w:t>
      </w:r>
      <w:r w:rsidR="003D79F7" w:rsidRPr="001A07C5">
        <w:rPr>
          <w:rFonts w:asciiTheme="minorHAnsi" w:hAnsiTheme="minorHAnsi" w:cs="Calibri"/>
          <w:sz w:val="24"/>
          <w:lang w:val="fr-CA" w:eastAsia="fr-CA"/>
        </w:rPr>
        <w:t>du jeu informatisé</w:t>
      </w:r>
      <w:r w:rsidR="008343E5" w:rsidRPr="001A07C5">
        <w:rPr>
          <w:rFonts w:asciiTheme="minorHAnsi" w:hAnsiTheme="minorHAnsi" w:cs="Calibri"/>
          <w:sz w:val="24"/>
          <w:lang w:val="fr-CA" w:eastAsia="fr-CA"/>
        </w:rPr>
        <w:t xml:space="preserve"> </w:t>
      </w:r>
      <w:r w:rsidR="008343E5" w:rsidRPr="001A07C5">
        <w:rPr>
          <w:rFonts w:asciiTheme="minorHAnsi" w:hAnsiTheme="minorHAnsi" w:cs="Calibri"/>
          <w:lang w:val="fr-CA" w:eastAsia="fr-CA"/>
        </w:rPr>
        <w:t>(</w:t>
      </w:r>
      <w:hyperlink r:id="rId10" w:history="1">
        <w:r w:rsidR="008343E5" w:rsidRPr="001A07C5">
          <w:rPr>
            <w:rStyle w:val="Lienhypertexte"/>
            <w:rFonts w:asciiTheme="minorHAnsi" w:hAnsiTheme="minorHAnsi" w:cs="Calibri"/>
            <w:lang w:val="fr-CA" w:eastAsia="fr-CA"/>
          </w:rPr>
          <w:t>http://www.centrefora.on.ca/salade/Culture/Tache%201%20-%20quand%20jetais%20enfant/IntroCultureIndex.html</w:t>
        </w:r>
      </w:hyperlink>
      <w:r w:rsidR="008343E5" w:rsidRPr="001A07C5">
        <w:rPr>
          <w:rFonts w:asciiTheme="minorHAnsi" w:hAnsiTheme="minorHAnsi" w:cs="Calibri"/>
          <w:lang w:val="fr-CA" w:eastAsia="fr-CA"/>
        </w:rPr>
        <w:t>)</w:t>
      </w:r>
      <w:r w:rsidR="003D79F7" w:rsidRPr="001A07C5">
        <w:rPr>
          <w:rFonts w:asciiTheme="minorHAnsi" w:hAnsiTheme="minorHAnsi" w:cs="Calibri"/>
          <w:lang w:val="fr-CA" w:eastAsia="fr-CA"/>
        </w:rPr>
        <w:t xml:space="preserve">, </w:t>
      </w:r>
      <w:r w:rsidR="003D79F7" w:rsidRPr="001A07C5">
        <w:rPr>
          <w:rFonts w:asciiTheme="minorHAnsi" w:hAnsiTheme="minorHAnsi" w:cs="Calibri"/>
          <w:sz w:val="24"/>
          <w:lang w:val="fr-CA" w:eastAsia="fr-CA"/>
        </w:rPr>
        <w:t>demander aux apprenants ce que signifie pour eux une «tradition». Écrire les mots</w:t>
      </w:r>
      <w:r w:rsidR="003D79F7" w:rsidRPr="001A07C5">
        <w:rPr>
          <w:rFonts w:asciiTheme="minorHAnsi" w:hAnsiTheme="minorHAnsi" w:cs="Cambria Math"/>
          <w:sz w:val="24"/>
          <w:lang w:val="fr-CA" w:eastAsia="fr-CA"/>
        </w:rPr>
        <w:t>‐</w:t>
      </w:r>
      <w:r w:rsidR="003D79F7" w:rsidRPr="001A07C5">
        <w:rPr>
          <w:rFonts w:asciiTheme="minorHAnsi" w:hAnsiTheme="minorHAnsi" w:cs="Calibri"/>
          <w:sz w:val="24"/>
          <w:lang w:val="fr-CA" w:eastAsia="fr-CA"/>
        </w:rPr>
        <w:t>clés au tableau</w:t>
      </w:r>
      <w:r w:rsidR="008343E5" w:rsidRPr="001A07C5">
        <w:rPr>
          <w:rFonts w:asciiTheme="minorHAnsi" w:hAnsiTheme="minorHAnsi" w:cs="Calibri"/>
          <w:sz w:val="24"/>
          <w:lang w:val="fr-CA" w:eastAsia="fr-CA"/>
        </w:rPr>
        <w:t xml:space="preserve"> blanc interactif</w:t>
      </w:r>
      <w:r w:rsidR="003D79F7" w:rsidRPr="001A07C5">
        <w:rPr>
          <w:rFonts w:asciiTheme="minorHAnsi" w:hAnsiTheme="minorHAnsi" w:cs="Calibri"/>
          <w:sz w:val="24"/>
          <w:lang w:val="fr-CA" w:eastAsia="fr-CA"/>
        </w:rPr>
        <w:t xml:space="preserve">, entre autres </w:t>
      </w:r>
      <w:r w:rsidR="003D79F7" w:rsidRPr="001A07C5">
        <w:rPr>
          <w:rFonts w:asciiTheme="minorHAnsi" w:hAnsiTheme="minorHAnsi" w:cs="Calibri-Bold"/>
          <w:b/>
          <w:bCs/>
          <w:sz w:val="24"/>
          <w:lang w:val="fr-CA" w:eastAsia="fr-CA"/>
        </w:rPr>
        <w:t xml:space="preserve">coutumes </w:t>
      </w:r>
      <w:r w:rsidR="003D79F7" w:rsidRPr="001A07C5">
        <w:rPr>
          <w:rFonts w:asciiTheme="minorHAnsi" w:hAnsiTheme="minorHAnsi" w:cs="Calibri"/>
          <w:sz w:val="24"/>
          <w:lang w:val="fr-CA" w:eastAsia="fr-CA"/>
        </w:rPr>
        <w:t xml:space="preserve">(sociales, culturelles ou religieuses), </w:t>
      </w:r>
      <w:r w:rsidR="003D79F7" w:rsidRPr="001A07C5">
        <w:rPr>
          <w:rFonts w:asciiTheme="minorHAnsi" w:hAnsiTheme="minorHAnsi" w:cs="Calibri-Bold"/>
          <w:b/>
          <w:bCs/>
          <w:sz w:val="24"/>
          <w:lang w:val="fr-CA" w:eastAsia="fr-CA"/>
        </w:rPr>
        <w:t xml:space="preserve">habitudes </w:t>
      </w:r>
      <w:r w:rsidR="003D79F7" w:rsidRPr="001A07C5">
        <w:rPr>
          <w:rFonts w:asciiTheme="minorHAnsi" w:hAnsiTheme="minorHAnsi" w:cs="Calibri"/>
          <w:sz w:val="24"/>
          <w:lang w:val="fr-CA" w:eastAsia="fr-CA"/>
        </w:rPr>
        <w:t xml:space="preserve">transmises de </w:t>
      </w:r>
      <w:r w:rsidR="003D79F7" w:rsidRPr="001A07C5">
        <w:rPr>
          <w:rFonts w:asciiTheme="minorHAnsi" w:hAnsiTheme="minorHAnsi" w:cs="Calibri-Bold"/>
          <w:b/>
          <w:bCs/>
          <w:sz w:val="24"/>
          <w:lang w:val="fr-CA" w:eastAsia="fr-CA"/>
        </w:rPr>
        <w:t>génération</w:t>
      </w:r>
      <w:r w:rsidR="003D79F7" w:rsidRPr="001A07C5">
        <w:rPr>
          <w:rFonts w:asciiTheme="minorHAnsi" w:hAnsiTheme="minorHAnsi" w:cs="Calibri"/>
          <w:sz w:val="24"/>
          <w:lang w:val="fr-CA" w:eastAsia="fr-CA"/>
        </w:rPr>
        <w:t xml:space="preserve"> en génération, coutumes d’un </w:t>
      </w:r>
      <w:r w:rsidR="003D79F7" w:rsidRPr="001A07C5">
        <w:rPr>
          <w:rFonts w:asciiTheme="minorHAnsi" w:hAnsiTheme="minorHAnsi" w:cs="Calibri-Bold"/>
          <w:b/>
          <w:bCs/>
          <w:sz w:val="24"/>
          <w:lang w:val="fr-CA" w:eastAsia="fr-CA"/>
        </w:rPr>
        <w:t>peuple</w:t>
      </w:r>
      <w:r w:rsidR="003D79F7" w:rsidRPr="001A07C5">
        <w:rPr>
          <w:rFonts w:asciiTheme="minorHAnsi" w:hAnsiTheme="minorHAnsi" w:cs="Calibri"/>
          <w:sz w:val="24"/>
          <w:lang w:val="fr-CA" w:eastAsia="fr-CA"/>
        </w:rPr>
        <w:t xml:space="preserve">, d’une </w:t>
      </w:r>
      <w:r w:rsidR="003D79F7" w:rsidRPr="001A07C5">
        <w:rPr>
          <w:rFonts w:asciiTheme="minorHAnsi" w:hAnsiTheme="minorHAnsi" w:cs="Calibri-Bold"/>
          <w:b/>
          <w:bCs/>
          <w:sz w:val="24"/>
          <w:lang w:val="fr-CA" w:eastAsia="fr-CA"/>
        </w:rPr>
        <w:t xml:space="preserve">région </w:t>
      </w:r>
      <w:r w:rsidR="003D79F7" w:rsidRPr="001A07C5">
        <w:rPr>
          <w:rFonts w:asciiTheme="minorHAnsi" w:hAnsiTheme="minorHAnsi" w:cs="Calibri"/>
          <w:sz w:val="24"/>
          <w:lang w:val="fr-CA" w:eastAsia="fr-CA"/>
        </w:rPr>
        <w:t xml:space="preserve">ou d’une </w:t>
      </w:r>
      <w:r w:rsidR="003D79F7" w:rsidRPr="001A07C5">
        <w:rPr>
          <w:rFonts w:asciiTheme="minorHAnsi" w:hAnsiTheme="minorHAnsi" w:cs="Calibri-Bold"/>
          <w:b/>
          <w:bCs/>
          <w:sz w:val="24"/>
          <w:lang w:val="fr-CA" w:eastAsia="fr-CA"/>
        </w:rPr>
        <w:t>famille</w:t>
      </w:r>
      <w:r w:rsidR="00966AF2">
        <w:rPr>
          <w:rFonts w:asciiTheme="minorHAnsi" w:hAnsiTheme="minorHAnsi" w:cs="Calibri"/>
          <w:sz w:val="24"/>
          <w:lang w:val="fr-CA" w:eastAsia="fr-CA"/>
        </w:rPr>
        <w:t xml:space="preserve">. </w:t>
      </w:r>
      <w:r w:rsidR="003D79F7" w:rsidRPr="001A07C5">
        <w:rPr>
          <w:rFonts w:asciiTheme="minorHAnsi" w:hAnsiTheme="minorHAnsi" w:cs="Calibri"/>
          <w:sz w:val="24"/>
          <w:lang w:val="fr-CA" w:eastAsia="fr-CA"/>
        </w:rPr>
        <w:t>Les laisser partager, échanger et questionner.</w:t>
      </w:r>
      <w:r w:rsidR="008343E5" w:rsidRPr="001A07C5">
        <w:rPr>
          <w:rFonts w:asciiTheme="minorHAnsi" w:hAnsiTheme="minorHAnsi" w:cs="Calibri"/>
          <w:sz w:val="24"/>
          <w:lang w:val="fr-CA" w:eastAsia="fr-CA"/>
        </w:rPr>
        <w:t xml:space="preserve"> Si vous n’avez pas Smart Notebook, vous pouvez reproduire le même schéma au tableau ou utiliser la version imprimable pour chaque personne apprenante. </w:t>
      </w:r>
    </w:p>
    <w:p w:rsidR="008343E5" w:rsidRPr="001A07C5" w:rsidRDefault="00DE2F1D" w:rsidP="008343E5">
      <w:pPr>
        <w:autoSpaceDE w:val="0"/>
        <w:autoSpaceDN w:val="0"/>
        <w:adjustRightInd w:val="0"/>
        <w:spacing w:after="0" w:line="240" w:lineRule="auto"/>
        <w:ind w:left="720" w:hanging="720"/>
        <w:rPr>
          <w:rFonts w:asciiTheme="minorHAnsi" w:hAnsiTheme="minorHAnsi" w:cs="Calibri"/>
          <w:sz w:val="16"/>
          <w:lang w:val="fr-CA" w:eastAsia="fr-CA"/>
        </w:rPr>
      </w:pPr>
      <w:r w:rsidRPr="001A07C5">
        <w:rPr>
          <w:rFonts w:asciiTheme="minorHAnsi" w:hAnsiTheme="minorHAnsi"/>
          <w:noProof/>
          <w:lang w:val="fr-CA" w:eastAsia="fr-CA"/>
        </w:rPr>
        <w:drawing>
          <wp:anchor distT="0" distB="0" distL="114300" distR="114300" simplePos="0" relativeHeight="251659264" behindDoc="0" locked="0" layoutInCell="1" allowOverlap="1" wp14:anchorId="5FC95FBC" wp14:editId="4B6A8B75">
            <wp:simplePos x="0" y="0"/>
            <wp:positionH relativeFrom="column">
              <wp:posOffset>1666875</wp:posOffset>
            </wp:positionH>
            <wp:positionV relativeFrom="paragraph">
              <wp:posOffset>79375</wp:posOffset>
            </wp:positionV>
            <wp:extent cx="3276600" cy="1828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6865" r="6012" b="15589"/>
                    <a:stretch/>
                  </pic:blipFill>
                  <pic:spPr bwMode="auto">
                    <a:xfrm>
                      <a:off x="0" y="0"/>
                      <a:ext cx="327660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43E5" w:rsidRPr="001A07C5" w:rsidRDefault="008343E5" w:rsidP="008343E5">
      <w:pPr>
        <w:autoSpaceDE w:val="0"/>
        <w:autoSpaceDN w:val="0"/>
        <w:adjustRightInd w:val="0"/>
        <w:spacing w:after="0" w:line="240" w:lineRule="auto"/>
        <w:ind w:left="720" w:hanging="720"/>
        <w:rPr>
          <w:rFonts w:asciiTheme="minorHAnsi" w:hAnsiTheme="minorHAnsi" w:cs="Calibri"/>
          <w:sz w:val="16"/>
          <w:lang w:val="fr-CA" w:eastAsia="fr-CA"/>
        </w:rPr>
      </w:pPr>
    </w:p>
    <w:p w:rsidR="003D79F7" w:rsidRPr="001A07C5" w:rsidRDefault="003D79F7"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8343E5" w:rsidRPr="001A07C5" w:rsidRDefault="008343E5" w:rsidP="003D79F7">
      <w:pPr>
        <w:autoSpaceDE w:val="0"/>
        <w:autoSpaceDN w:val="0"/>
        <w:adjustRightInd w:val="0"/>
        <w:spacing w:after="0" w:line="240" w:lineRule="auto"/>
        <w:ind w:left="720" w:hanging="720"/>
        <w:rPr>
          <w:rFonts w:asciiTheme="minorHAnsi" w:hAnsiTheme="minorHAnsi" w:cs="Calibri"/>
          <w:lang w:val="fr-CA" w:eastAsia="fr-CA"/>
        </w:rPr>
      </w:pPr>
    </w:p>
    <w:p w:rsidR="003D79F7" w:rsidRPr="001A07C5" w:rsidRDefault="00B75FFE" w:rsidP="003D79F7">
      <w:pPr>
        <w:autoSpaceDE w:val="0"/>
        <w:autoSpaceDN w:val="0"/>
        <w:adjustRightInd w:val="0"/>
        <w:spacing w:after="0" w:line="240" w:lineRule="auto"/>
        <w:ind w:left="720" w:hanging="720"/>
        <w:rPr>
          <w:rFonts w:asciiTheme="minorHAnsi" w:hAnsiTheme="minorHAnsi" w:cs="Calibri"/>
          <w:sz w:val="24"/>
          <w:lang w:val="fr-CA" w:eastAsia="fr-CA"/>
        </w:rPr>
      </w:pPr>
      <w:r w:rsidRPr="001A07C5">
        <w:rPr>
          <w:rStyle w:val="A2"/>
          <w:rFonts w:ascii="Arial" w:hAnsi="Arial" w:cs="Arial"/>
          <w:b/>
          <w:bCs/>
          <w:sz w:val="24"/>
          <w:lang w:val="fr-CA"/>
        </w:rPr>
        <w:t>►</w:t>
      </w:r>
      <w:r w:rsidRPr="001A07C5">
        <w:rPr>
          <w:rStyle w:val="A2"/>
          <w:rFonts w:asciiTheme="minorHAnsi" w:hAnsiTheme="minorHAnsi"/>
          <w:b/>
          <w:bCs/>
          <w:sz w:val="24"/>
          <w:lang w:val="fr-CA"/>
        </w:rPr>
        <w:tab/>
      </w:r>
      <w:r w:rsidR="003D79F7" w:rsidRPr="001A07C5">
        <w:rPr>
          <w:rFonts w:asciiTheme="minorHAnsi" w:hAnsiTheme="minorHAnsi" w:cs="Calibri"/>
          <w:sz w:val="24"/>
          <w:lang w:val="fr-CA" w:eastAsia="fr-CA"/>
        </w:rPr>
        <w:t xml:space="preserve">Ensuite, inviter les </w:t>
      </w:r>
      <w:r w:rsidR="00966AF2">
        <w:rPr>
          <w:rFonts w:asciiTheme="minorHAnsi" w:hAnsiTheme="minorHAnsi" w:cs="Calibri"/>
          <w:sz w:val="24"/>
          <w:lang w:val="fr-CA" w:eastAsia="fr-CA"/>
        </w:rPr>
        <w:t xml:space="preserve">personnes </w:t>
      </w:r>
      <w:r w:rsidR="003D79F7" w:rsidRPr="001A07C5">
        <w:rPr>
          <w:rFonts w:asciiTheme="minorHAnsi" w:hAnsiTheme="minorHAnsi" w:cs="Calibri"/>
          <w:sz w:val="24"/>
          <w:lang w:val="fr-CA" w:eastAsia="fr-CA"/>
        </w:rPr>
        <w:t>apprenant</w:t>
      </w:r>
      <w:r w:rsidR="00966AF2">
        <w:rPr>
          <w:rFonts w:asciiTheme="minorHAnsi" w:hAnsiTheme="minorHAnsi" w:cs="Calibri"/>
          <w:sz w:val="24"/>
          <w:lang w:val="fr-CA" w:eastAsia="fr-CA"/>
        </w:rPr>
        <w:t>e</w:t>
      </w:r>
      <w:r w:rsidR="003D79F7" w:rsidRPr="001A07C5">
        <w:rPr>
          <w:rFonts w:asciiTheme="minorHAnsi" w:hAnsiTheme="minorHAnsi" w:cs="Calibri"/>
          <w:sz w:val="24"/>
          <w:lang w:val="fr-CA" w:eastAsia="fr-CA"/>
        </w:rPr>
        <w:t>s à travailler par groupes de deux et à parler d’une tradition qui leur manque ou qu’ils voudraient revivre. Leur demander de présenter clairement la tradition et de discuter sur les points suivants :</w:t>
      </w:r>
    </w:p>
    <w:p w:rsidR="003D79F7" w:rsidRPr="001A07C5" w:rsidRDefault="003D79F7" w:rsidP="003D79F7">
      <w:pPr>
        <w:pStyle w:val="Paragraphedeliste"/>
        <w:numPr>
          <w:ilvl w:val="1"/>
          <w:numId w:val="3"/>
        </w:numPr>
        <w:autoSpaceDE w:val="0"/>
        <w:autoSpaceDN w:val="0"/>
        <w:adjustRightInd w:val="0"/>
        <w:spacing w:after="0" w:line="240" w:lineRule="auto"/>
        <w:rPr>
          <w:rFonts w:asciiTheme="minorHAnsi" w:hAnsiTheme="minorHAnsi" w:cs="Calibri"/>
          <w:sz w:val="24"/>
          <w:lang w:val="fr-CA" w:eastAsia="fr-CA"/>
        </w:rPr>
      </w:pPr>
      <w:r w:rsidRPr="001A07C5">
        <w:rPr>
          <w:rFonts w:asciiTheme="minorHAnsi" w:hAnsiTheme="minorHAnsi" w:cs="Calibri"/>
          <w:sz w:val="24"/>
          <w:lang w:val="fr-CA" w:eastAsia="fr-CA"/>
        </w:rPr>
        <w:t>le contexte de la tradition (Noël, fête de naissance, le coucher au lit le soir, etc.)</w:t>
      </w:r>
    </w:p>
    <w:p w:rsidR="003D79F7" w:rsidRPr="001A07C5" w:rsidRDefault="003D79F7" w:rsidP="003D79F7">
      <w:pPr>
        <w:pStyle w:val="Paragraphedeliste"/>
        <w:numPr>
          <w:ilvl w:val="1"/>
          <w:numId w:val="3"/>
        </w:numPr>
        <w:autoSpaceDE w:val="0"/>
        <w:autoSpaceDN w:val="0"/>
        <w:adjustRightInd w:val="0"/>
        <w:spacing w:after="0" w:line="240" w:lineRule="auto"/>
        <w:rPr>
          <w:rFonts w:asciiTheme="minorHAnsi" w:hAnsiTheme="minorHAnsi" w:cs="Calibri"/>
          <w:sz w:val="24"/>
          <w:lang w:val="fr-CA" w:eastAsia="fr-CA"/>
        </w:rPr>
      </w:pPr>
      <w:r w:rsidRPr="001A07C5">
        <w:rPr>
          <w:rFonts w:asciiTheme="minorHAnsi" w:hAnsiTheme="minorHAnsi" w:cs="Calibri"/>
          <w:sz w:val="24"/>
          <w:lang w:val="fr-CA" w:eastAsia="fr-CA"/>
        </w:rPr>
        <w:t>le déroulement de la tradition (ce qui se passait durant cette tradition)</w:t>
      </w:r>
    </w:p>
    <w:p w:rsidR="003D79F7" w:rsidRPr="001A07C5" w:rsidRDefault="003D79F7" w:rsidP="003D79F7">
      <w:pPr>
        <w:pStyle w:val="Paragraphedeliste"/>
        <w:numPr>
          <w:ilvl w:val="1"/>
          <w:numId w:val="3"/>
        </w:numPr>
        <w:autoSpaceDE w:val="0"/>
        <w:autoSpaceDN w:val="0"/>
        <w:adjustRightInd w:val="0"/>
        <w:spacing w:after="0" w:line="240" w:lineRule="auto"/>
        <w:rPr>
          <w:rFonts w:asciiTheme="minorHAnsi" w:hAnsiTheme="minorHAnsi" w:cs="Calibri"/>
          <w:sz w:val="24"/>
          <w:lang w:val="fr-CA" w:eastAsia="fr-CA"/>
        </w:rPr>
      </w:pPr>
      <w:r w:rsidRPr="001A07C5">
        <w:rPr>
          <w:rFonts w:asciiTheme="minorHAnsi" w:hAnsiTheme="minorHAnsi" w:cs="Calibri"/>
          <w:sz w:val="24"/>
          <w:lang w:val="fr-CA" w:eastAsia="fr-CA"/>
        </w:rPr>
        <w:t>les raisons pour lesquelles cette tradition leur manque</w:t>
      </w:r>
    </w:p>
    <w:p w:rsidR="002E637D" w:rsidRPr="001A07C5" w:rsidRDefault="003D79F7" w:rsidP="003D79F7">
      <w:pPr>
        <w:pStyle w:val="Paragraphedeliste"/>
        <w:numPr>
          <w:ilvl w:val="1"/>
          <w:numId w:val="3"/>
        </w:numPr>
        <w:rPr>
          <w:rFonts w:asciiTheme="minorHAnsi" w:hAnsiTheme="minorHAnsi"/>
          <w:sz w:val="28"/>
          <w:szCs w:val="24"/>
          <w:lang w:val="fr-CA"/>
        </w:rPr>
      </w:pPr>
      <w:r w:rsidRPr="001A07C5">
        <w:rPr>
          <w:rFonts w:asciiTheme="minorHAnsi" w:hAnsiTheme="minorHAnsi" w:cs="Calibri"/>
          <w:sz w:val="24"/>
          <w:lang w:val="fr-CA" w:eastAsia="fr-CA"/>
        </w:rPr>
        <w:t>les raisons pour lesquelles ils voudraient revivre cette tradition</w:t>
      </w:r>
    </w:p>
    <w:p w:rsidR="001A07C5" w:rsidRPr="001A07C5" w:rsidRDefault="001A07C5" w:rsidP="00966AF2">
      <w:pPr>
        <w:pStyle w:val="Paragraphedeliste"/>
        <w:ind w:left="1440"/>
        <w:rPr>
          <w:rFonts w:asciiTheme="minorHAnsi" w:hAnsiTheme="minorHAnsi"/>
          <w:sz w:val="28"/>
          <w:szCs w:val="24"/>
          <w:lang w:val="fr-CA"/>
        </w:rPr>
      </w:pPr>
    </w:p>
    <w:p w:rsidR="00DE2F1D" w:rsidRDefault="00DE2F1D" w:rsidP="00DE2F1D">
      <w:pPr>
        <w:rPr>
          <w:rFonts w:ascii="Book Antiqua" w:hAnsi="Book Antiqua"/>
          <w:sz w:val="28"/>
          <w:szCs w:val="24"/>
          <w:lang w:val="fr-CA"/>
        </w:rPr>
      </w:pPr>
    </w:p>
    <w:p w:rsidR="00DE2F1D" w:rsidRDefault="00DE2F1D" w:rsidP="00DE2F1D">
      <w:pPr>
        <w:pStyle w:val="Paragraphedeliste"/>
        <w:ind w:left="851" w:hanging="851"/>
        <w:contextualSpacing w:val="0"/>
        <w:rPr>
          <w:sz w:val="24"/>
          <w:szCs w:val="24"/>
          <w:lang w:val="fr-CA"/>
        </w:rPr>
      </w:pPr>
      <w:r w:rsidRPr="00B3646C">
        <w:rPr>
          <w:rFonts w:asciiTheme="minorHAnsi" w:hAnsiTheme="minorHAnsi"/>
          <w:b/>
          <w:sz w:val="24"/>
          <w:szCs w:val="24"/>
          <w:lang w:val="fr-CA"/>
        </w:rPr>
        <w:lastRenderedPageBreak/>
        <w:t xml:space="preserve">Titre de la tâche : </w:t>
      </w:r>
      <w:r w:rsidR="00966AF2">
        <w:rPr>
          <w:sz w:val="24"/>
          <w:szCs w:val="24"/>
          <w:lang w:val="fr-CA"/>
        </w:rPr>
        <w:t>Une tradition à faire renaître</w:t>
      </w:r>
    </w:p>
    <w:p w:rsidR="00DE2F1D" w:rsidRDefault="00DE2F1D" w:rsidP="003D79F7">
      <w:pPr>
        <w:autoSpaceDE w:val="0"/>
        <w:autoSpaceDN w:val="0"/>
        <w:adjustRightInd w:val="0"/>
        <w:spacing w:after="0" w:line="240" w:lineRule="auto"/>
        <w:ind w:left="720" w:hanging="720"/>
        <w:rPr>
          <w:rStyle w:val="A2"/>
          <w:rFonts w:ascii="Book Antiqua" w:hAnsi="Book Antiqua"/>
          <w:b/>
          <w:bCs/>
          <w:sz w:val="24"/>
          <w:lang w:val="fr-CA"/>
        </w:rPr>
      </w:pPr>
    </w:p>
    <w:p w:rsidR="003D79F7" w:rsidRPr="001A07C5" w:rsidRDefault="003D79F7" w:rsidP="003D79F7">
      <w:pPr>
        <w:autoSpaceDE w:val="0"/>
        <w:autoSpaceDN w:val="0"/>
        <w:adjustRightInd w:val="0"/>
        <w:spacing w:after="0" w:line="240" w:lineRule="auto"/>
        <w:ind w:left="720" w:hanging="720"/>
        <w:rPr>
          <w:rFonts w:asciiTheme="minorHAnsi" w:hAnsiTheme="minorHAnsi" w:cs="Calibri"/>
          <w:sz w:val="24"/>
          <w:lang w:val="fr-CA" w:eastAsia="fr-CA"/>
        </w:rPr>
      </w:pPr>
      <w:r w:rsidRPr="00742FD8">
        <w:rPr>
          <w:rStyle w:val="A2"/>
          <w:rFonts w:ascii="Book Antiqua" w:hAnsi="Book Antiqua"/>
          <w:b/>
          <w:bCs/>
          <w:sz w:val="24"/>
          <w:lang w:val="fr-CA"/>
        </w:rPr>
        <w:t>►</w:t>
      </w:r>
      <w:r w:rsidRPr="001A07C5">
        <w:rPr>
          <w:rStyle w:val="A2"/>
          <w:rFonts w:asciiTheme="minorHAnsi" w:hAnsiTheme="minorHAnsi"/>
          <w:b/>
          <w:bCs/>
          <w:sz w:val="24"/>
          <w:lang w:val="fr-CA"/>
        </w:rPr>
        <w:tab/>
      </w:r>
      <w:r w:rsidRPr="001A07C5">
        <w:rPr>
          <w:rFonts w:asciiTheme="minorHAnsi" w:hAnsiTheme="minorHAnsi" w:cs="Calibri"/>
          <w:sz w:val="24"/>
          <w:lang w:val="fr-CA" w:eastAsia="fr-CA"/>
        </w:rPr>
        <w:t>Ensuite, les inviter à présenter et à expliquer la tradition d</w:t>
      </w:r>
      <w:r w:rsidR="00966AF2">
        <w:rPr>
          <w:rFonts w:asciiTheme="minorHAnsi" w:hAnsiTheme="minorHAnsi" w:cs="Calibri"/>
          <w:sz w:val="24"/>
          <w:lang w:val="fr-CA" w:eastAsia="fr-CA"/>
        </w:rPr>
        <w:t xml:space="preserve">e leur collègue au groupe. </w:t>
      </w:r>
      <w:r w:rsidRPr="001A07C5">
        <w:rPr>
          <w:rFonts w:asciiTheme="minorHAnsi" w:hAnsiTheme="minorHAnsi" w:cs="Calibri"/>
          <w:sz w:val="24"/>
          <w:lang w:val="fr-CA" w:eastAsia="fr-CA"/>
        </w:rPr>
        <w:t xml:space="preserve">À la fin des présentations, faire le point pour vérifier que les informations transmises étaient claires et précises. Si oui, pourquoi? </w:t>
      </w:r>
      <w:r w:rsidR="00F961D0" w:rsidRPr="001A07C5">
        <w:rPr>
          <w:rFonts w:asciiTheme="minorHAnsi" w:hAnsiTheme="minorHAnsi" w:cs="Calibri"/>
          <w:sz w:val="24"/>
          <w:lang w:val="fr-CA" w:eastAsia="fr-CA"/>
        </w:rPr>
        <w:t>Sinon</w:t>
      </w:r>
      <w:r w:rsidRPr="001A07C5">
        <w:rPr>
          <w:rFonts w:asciiTheme="minorHAnsi" w:hAnsiTheme="minorHAnsi" w:cs="Calibri"/>
          <w:sz w:val="24"/>
          <w:lang w:val="fr-CA" w:eastAsia="fr-CA"/>
        </w:rPr>
        <w:t>, discuter des points</w:t>
      </w:r>
      <w:r w:rsidR="00966AF2">
        <w:rPr>
          <w:rFonts w:asciiTheme="minorHAnsi" w:hAnsiTheme="minorHAnsi" w:cs="Calibri"/>
          <w:sz w:val="24"/>
          <w:lang w:val="fr-CA" w:eastAsia="fr-CA"/>
        </w:rPr>
        <w:t xml:space="preserve"> pour améliorer </w:t>
      </w:r>
      <w:r w:rsidRPr="001A07C5">
        <w:rPr>
          <w:rFonts w:asciiTheme="minorHAnsi" w:hAnsiTheme="minorHAnsi" w:cs="Calibri"/>
          <w:sz w:val="24"/>
          <w:lang w:val="fr-CA" w:eastAsia="fr-CA"/>
        </w:rPr>
        <w:t>le niveau de la communication orale.</w:t>
      </w:r>
    </w:p>
    <w:p w:rsidR="002E637D" w:rsidRPr="001A07C5" w:rsidRDefault="002E637D" w:rsidP="002E637D">
      <w:pPr>
        <w:ind w:left="2149" w:firstLine="11"/>
        <w:rPr>
          <w:rStyle w:val="A2"/>
          <w:rFonts w:asciiTheme="minorHAnsi" w:hAnsiTheme="minorHAnsi"/>
          <w:bCs/>
          <w:sz w:val="24"/>
          <w:lang w:val="fr-CA"/>
        </w:rPr>
      </w:pPr>
    </w:p>
    <w:p w:rsidR="00DE2F1D" w:rsidRPr="001A07C5" w:rsidRDefault="00DE2F1D" w:rsidP="003D79F7">
      <w:pPr>
        <w:autoSpaceDE w:val="0"/>
        <w:autoSpaceDN w:val="0"/>
        <w:adjustRightInd w:val="0"/>
        <w:spacing w:after="0" w:line="240" w:lineRule="auto"/>
        <w:rPr>
          <w:rFonts w:asciiTheme="minorHAnsi" w:hAnsiTheme="minorHAnsi" w:cs="Calibri-Bold"/>
          <w:b/>
          <w:bCs/>
          <w:sz w:val="24"/>
          <w:lang w:val="fr-CA" w:eastAsia="fr-CA"/>
        </w:rPr>
      </w:pPr>
    </w:p>
    <w:p w:rsidR="003D79F7" w:rsidRPr="001A07C5" w:rsidRDefault="003D79F7" w:rsidP="003D79F7">
      <w:pPr>
        <w:autoSpaceDE w:val="0"/>
        <w:autoSpaceDN w:val="0"/>
        <w:adjustRightInd w:val="0"/>
        <w:spacing w:after="0" w:line="240" w:lineRule="auto"/>
        <w:rPr>
          <w:rFonts w:asciiTheme="minorHAnsi" w:hAnsiTheme="minorHAnsi" w:cs="Calibri"/>
          <w:sz w:val="24"/>
          <w:lang w:val="fr-CA" w:eastAsia="fr-CA"/>
        </w:rPr>
      </w:pPr>
      <w:r w:rsidRPr="001A07C5">
        <w:rPr>
          <w:rFonts w:asciiTheme="minorHAnsi" w:hAnsiTheme="minorHAnsi" w:cs="Calibri-Bold"/>
          <w:b/>
          <w:bCs/>
          <w:sz w:val="24"/>
          <w:lang w:val="fr-CA" w:eastAsia="fr-CA"/>
        </w:rPr>
        <w:t xml:space="preserve">Suggestion : </w:t>
      </w:r>
      <w:r w:rsidRPr="001A07C5">
        <w:rPr>
          <w:rFonts w:asciiTheme="minorHAnsi" w:hAnsiTheme="minorHAnsi" w:cs="Calibri"/>
          <w:sz w:val="24"/>
          <w:lang w:val="fr-CA" w:eastAsia="fr-CA"/>
        </w:rPr>
        <w:t>Ajouter une session pour faire les liens entre certa</w:t>
      </w:r>
      <w:r w:rsidR="00966AF2">
        <w:rPr>
          <w:rFonts w:asciiTheme="minorHAnsi" w:hAnsiTheme="minorHAnsi" w:cs="Calibri"/>
          <w:sz w:val="24"/>
          <w:lang w:val="fr-CA" w:eastAsia="fr-CA"/>
        </w:rPr>
        <w:t xml:space="preserve">ines de ces traditions, surtout </w:t>
      </w:r>
      <w:r w:rsidRPr="001A07C5">
        <w:rPr>
          <w:rFonts w:asciiTheme="minorHAnsi" w:hAnsiTheme="minorHAnsi" w:cs="Calibri"/>
          <w:sz w:val="24"/>
          <w:lang w:val="fr-CA" w:eastAsia="fr-CA"/>
        </w:rPr>
        <w:t xml:space="preserve">si les </w:t>
      </w:r>
      <w:r w:rsidR="00966AF2">
        <w:rPr>
          <w:rFonts w:asciiTheme="minorHAnsi" w:hAnsiTheme="minorHAnsi" w:cs="Calibri"/>
          <w:sz w:val="24"/>
          <w:lang w:val="fr-CA" w:eastAsia="fr-CA"/>
        </w:rPr>
        <w:t xml:space="preserve">personnes </w:t>
      </w:r>
      <w:r w:rsidRPr="001A07C5">
        <w:rPr>
          <w:rFonts w:asciiTheme="minorHAnsi" w:hAnsiTheme="minorHAnsi" w:cs="Calibri"/>
          <w:sz w:val="24"/>
          <w:lang w:val="fr-CA" w:eastAsia="fr-CA"/>
        </w:rPr>
        <w:t>apprenant</w:t>
      </w:r>
      <w:r w:rsidR="00966AF2">
        <w:rPr>
          <w:rFonts w:asciiTheme="minorHAnsi" w:hAnsiTheme="minorHAnsi" w:cs="Calibri"/>
          <w:sz w:val="24"/>
          <w:lang w:val="fr-CA" w:eastAsia="fr-CA"/>
        </w:rPr>
        <w:t>e</w:t>
      </w:r>
      <w:r w:rsidRPr="001A07C5">
        <w:rPr>
          <w:rFonts w:asciiTheme="minorHAnsi" w:hAnsiTheme="minorHAnsi" w:cs="Calibri"/>
          <w:sz w:val="24"/>
          <w:lang w:val="fr-CA" w:eastAsia="fr-CA"/>
        </w:rPr>
        <w:t>s proviennent de différents groupes ethniques, de différents provinces ou territoires, ou même de différents pays ou de différentes cultures.</w:t>
      </w:r>
    </w:p>
    <w:p w:rsidR="00D05379" w:rsidRDefault="00D05379">
      <w:pPr>
        <w:spacing w:after="0" w:line="240" w:lineRule="auto"/>
        <w:rPr>
          <w:rFonts w:eastAsia="Times New Roman" w:cs="Calibri"/>
          <w:b/>
          <w:bCs/>
          <w:sz w:val="24"/>
          <w:szCs w:val="24"/>
          <w:lang w:val="fr-CA" w:eastAsia="x-none"/>
        </w:rPr>
      </w:pPr>
      <w:bookmarkStart w:id="0" w:name="_GoBack"/>
      <w:bookmarkEnd w:id="0"/>
      <w:r>
        <w:rPr>
          <w:rFonts w:cs="Calibri"/>
          <w:sz w:val="24"/>
          <w:szCs w:val="24"/>
          <w:lang w:val="fr-CA"/>
        </w:rPr>
        <w:br w:type="page"/>
      </w:r>
    </w:p>
    <w:p w:rsidR="00E066AE" w:rsidRPr="001A07C5" w:rsidRDefault="00E066AE" w:rsidP="00E066AE">
      <w:pPr>
        <w:pStyle w:val="Titre2"/>
        <w:spacing w:line="276" w:lineRule="auto"/>
        <w:jc w:val="left"/>
        <w:rPr>
          <w:rFonts w:asciiTheme="minorHAnsi" w:hAnsiTheme="minorHAnsi" w:cs="Calibri"/>
          <w:b w:val="0"/>
          <w:sz w:val="24"/>
          <w:szCs w:val="24"/>
          <w:lang w:val="fr-CA"/>
        </w:rPr>
      </w:pPr>
      <w:r w:rsidRPr="001A07C5">
        <w:rPr>
          <w:rFonts w:asciiTheme="minorHAnsi" w:hAnsiTheme="minorHAnsi" w:cs="Calibri"/>
          <w:sz w:val="24"/>
          <w:szCs w:val="24"/>
          <w:lang w:val="fr-CA"/>
        </w:rPr>
        <w:t>Titre de la tâche</w:t>
      </w:r>
      <w:r w:rsidR="003C7A84" w:rsidRPr="001A07C5">
        <w:rPr>
          <w:rFonts w:asciiTheme="minorHAnsi" w:hAnsiTheme="minorHAnsi" w:cs="Calibri"/>
          <w:sz w:val="24"/>
          <w:szCs w:val="24"/>
          <w:lang w:val="fr-CA"/>
        </w:rPr>
        <w:t> :</w:t>
      </w:r>
      <w:r w:rsidRPr="001A07C5">
        <w:rPr>
          <w:rFonts w:asciiTheme="minorHAnsi" w:hAnsiTheme="minorHAnsi" w:cs="Calibri"/>
          <w:sz w:val="24"/>
          <w:szCs w:val="24"/>
          <w:lang w:val="fr-CA"/>
        </w:rPr>
        <w:t xml:space="preserve"> </w:t>
      </w:r>
      <w:r w:rsidR="00966AF2" w:rsidRPr="00966AF2">
        <w:rPr>
          <w:rFonts w:ascii="Calibri" w:hAnsi="Calibri"/>
          <w:b w:val="0"/>
          <w:sz w:val="24"/>
          <w:szCs w:val="24"/>
          <w:lang w:val="fr-CA"/>
        </w:rPr>
        <w:t>Une tradition à faire renaître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966AF2"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966AF2" w:rsidTr="00E066AE">
        <w:trPr>
          <w:trHeight w:val="576"/>
        </w:trPr>
        <w:tc>
          <w:tcPr>
            <w:tcW w:w="810" w:type="dxa"/>
          </w:tcPr>
          <w:p w:rsidR="00E066AE" w:rsidRPr="00E23489" w:rsidRDefault="00DE2F1D" w:rsidP="00207634">
            <w:pPr>
              <w:spacing w:before="120" w:after="120"/>
              <w:rPr>
                <w:b/>
                <w:sz w:val="24"/>
                <w:szCs w:val="24"/>
                <w:lang w:val="fr-CA"/>
              </w:rPr>
            </w:pPr>
            <w:r>
              <w:rPr>
                <w:sz w:val="24"/>
                <w:szCs w:val="24"/>
                <w:lang w:val="fr-CA"/>
              </w:rPr>
              <w:t>B1.2</w:t>
            </w:r>
          </w:p>
        </w:tc>
        <w:tc>
          <w:tcPr>
            <w:tcW w:w="6822" w:type="dxa"/>
          </w:tcPr>
          <w:p w:rsidR="00DF755B" w:rsidRDefault="00FB2DE2" w:rsidP="00DF755B">
            <w:pPr>
              <w:pStyle w:val="descriptor"/>
              <w:numPr>
                <w:ilvl w:val="0"/>
                <w:numId w:val="10"/>
              </w:numPr>
              <w:tabs>
                <w:tab w:val="clear" w:pos="1120"/>
                <w:tab w:val="left" w:pos="642"/>
              </w:tabs>
              <w:ind w:left="783" w:hanging="425"/>
              <w:rPr>
                <w:rFonts w:ascii="Calibri" w:hAnsi="Calibri"/>
                <w:color w:val="auto"/>
                <w:sz w:val="24"/>
                <w:szCs w:val="24"/>
                <w:lang w:val="fr-CA"/>
              </w:rPr>
            </w:pPr>
            <w:r>
              <w:rPr>
                <w:rFonts w:ascii="Calibri" w:hAnsi="Calibri"/>
                <w:color w:val="auto"/>
                <w:sz w:val="24"/>
                <w:szCs w:val="24"/>
                <w:lang w:val="fr-CA"/>
              </w:rPr>
              <w:t xml:space="preserve">   </w:t>
            </w:r>
            <w:r w:rsidR="00DF755B">
              <w:rPr>
                <w:rFonts w:ascii="Calibri" w:hAnsi="Calibri"/>
                <w:color w:val="auto"/>
                <w:sz w:val="24"/>
                <w:szCs w:val="24"/>
                <w:lang w:val="fr-CA"/>
              </w:rPr>
              <w:t>montre qu’elle est consciente des facteurs (différences</w:t>
            </w:r>
          </w:p>
          <w:p w:rsidR="00DF755B" w:rsidRDefault="00DF755B" w:rsidP="00DF755B">
            <w:pPr>
              <w:pStyle w:val="descriptor"/>
              <w:tabs>
                <w:tab w:val="clear" w:pos="1120"/>
                <w:tab w:val="left" w:pos="642"/>
              </w:tabs>
              <w:ind w:left="358"/>
              <w:rPr>
                <w:rFonts w:ascii="Calibri" w:hAnsi="Calibri"/>
                <w:color w:val="auto"/>
                <w:sz w:val="24"/>
                <w:szCs w:val="24"/>
                <w:lang w:val="fr-CA"/>
              </w:rPr>
            </w:pPr>
            <w:r>
              <w:rPr>
                <w:rFonts w:ascii="Calibri" w:hAnsi="Calibri"/>
                <w:color w:val="auto"/>
                <w:sz w:val="24"/>
                <w:szCs w:val="24"/>
                <w:lang w:val="fr-CA"/>
              </w:rPr>
              <w:t xml:space="preserve">       sociales, linguistiques et culturelles) influençant les  </w:t>
            </w:r>
          </w:p>
          <w:p w:rsidR="00FB2DE2" w:rsidRPr="003E190A" w:rsidRDefault="00DF755B" w:rsidP="00DF755B">
            <w:pPr>
              <w:pStyle w:val="descriptor"/>
              <w:tabs>
                <w:tab w:val="clear" w:pos="1120"/>
                <w:tab w:val="left" w:pos="642"/>
              </w:tabs>
              <w:rPr>
                <w:rFonts w:ascii="Calibri" w:hAnsi="Calibri"/>
                <w:color w:val="auto"/>
                <w:sz w:val="24"/>
                <w:szCs w:val="24"/>
                <w:lang w:val="fr-CA"/>
              </w:rPr>
            </w:pPr>
            <w:r>
              <w:rPr>
                <w:rFonts w:ascii="Calibri" w:hAnsi="Calibri"/>
                <w:color w:val="auto"/>
                <w:sz w:val="24"/>
                <w:szCs w:val="24"/>
                <w:lang w:val="fr-CA"/>
              </w:rPr>
              <w:t xml:space="preserve">             interactions dans de brefs échanges avec les autres;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F755B" w:rsidRPr="00141618" w:rsidTr="00E066AE">
        <w:trPr>
          <w:trHeight w:val="576"/>
        </w:trPr>
        <w:tc>
          <w:tcPr>
            <w:tcW w:w="810" w:type="dxa"/>
          </w:tcPr>
          <w:p w:rsidR="00DF755B" w:rsidRDefault="00DF755B" w:rsidP="00207634">
            <w:pPr>
              <w:spacing w:before="120" w:after="120"/>
              <w:rPr>
                <w:sz w:val="24"/>
                <w:szCs w:val="24"/>
                <w:lang w:val="fr-CA"/>
              </w:rPr>
            </w:pPr>
          </w:p>
        </w:tc>
        <w:tc>
          <w:tcPr>
            <w:tcW w:w="6822" w:type="dxa"/>
          </w:tcPr>
          <w:p w:rsidR="00DF755B" w:rsidRDefault="00DF755B" w:rsidP="00DF755B">
            <w:pPr>
              <w:pStyle w:val="descriptor"/>
              <w:numPr>
                <w:ilvl w:val="0"/>
                <w:numId w:val="10"/>
              </w:numPr>
              <w:tabs>
                <w:tab w:val="clear" w:pos="560"/>
                <w:tab w:val="clear" w:pos="1120"/>
                <w:tab w:val="left" w:pos="642"/>
                <w:tab w:val="left" w:pos="783"/>
              </w:tabs>
              <w:ind w:left="783" w:hanging="425"/>
              <w:rPr>
                <w:rFonts w:ascii="Calibri" w:hAnsi="Calibri"/>
                <w:color w:val="auto"/>
                <w:sz w:val="24"/>
                <w:szCs w:val="24"/>
                <w:lang w:val="fr-CA"/>
              </w:rPr>
            </w:pPr>
            <w:r>
              <w:rPr>
                <w:rFonts w:ascii="Calibri" w:hAnsi="Calibri"/>
                <w:color w:val="auto"/>
                <w:sz w:val="24"/>
                <w:szCs w:val="24"/>
                <w:lang w:val="fr-CA"/>
              </w:rPr>
              <w:t xml:space="preserve"> </w:t>
            </w:r>
            <w:r w:rsidR="00F961D0">
              <w:rPr>
                <w:rFonts w:ascii="Calibri" w:hAnsi="Calibri"/>
                <w:color w:val="auto"/>
                <w:sz w:val="24"/>
                <w:szCs w:val="24"/>
                <w:lang w:val="fr-CA"/>
              </w:rPr>
              <w:t xml:space="preserve"> </w:t>
            </w:r>
            <w:r>
              <w:rPr>
                <w:rFonts w:ascii="Calibri" w:hAnsi="Calibri"/>
                <w:color w:val="auto"/>
                <w:sz w:val="24"/>
                <w:szCs w:val="24"/>
                <w:lang w:val="fr-CA"/>
              </w:rPr>
              <w:t>fait preuve d’une certaine habileté dans l’utilisation</w:t>
            </w:r>
          </w:p>
          <w:p w:rsidR="00DF755B" w:rsidRDefault="00DF755B" w:rsidP="00DF755B">
            <w:pPr>
              <w:pStyle w:val="descriptor"/>
              <w:tabs>
                <w:tab w:val="clear" w:pos="560"/>
                <w:tab w:val="clear" w:pos="1120"/>
                <w:tab w:val="left" w:pos="642"/>
                <w:tab w:val="left" w:pos="783"/>
              </w:tabs>
              <w:ind w:left="358"/>
              <w:rPr>
                <w:rFonts w:ascii="Calibri" w:hAnsi="Calibri"/>
                <w:color w:val="auto"/>
                <w:sz w:val="24"/>
                <w:szCs w:val="24"/>
                <w:lang w:val="fr-CA"/>
              </w:rPr>
            </w:pPr>
            <w:r>
              <w:rPr>
                <w:rFonts w:ascii="Calibri" w:hAnsi="Calibri"/>
                <w:color w:val="auto"/>
                <w:sz w:val="24"/>
                <w:szCs w:val="24"/>
                <w:lang w:val="fr-CA"/>
              </w:rPr>
              <w:t xml:space="preserve">      </w:t>
            </w:r>
            <w:r w:rsidR="00F961D0">
              <w:rPr>
                <w:rFonts w:ascii="Calibri" w:hAnsi="Calibri"/>
                <w:color w:val="auto"/>
                <w:sz w:val="24"/>
                <w:szCs w:val="24"/>
                <w:lang w:val="fr-CA"/>
              </w:rPr>
              <w:t xml:space="preserve"> </w:t>
            </w:r>
            <w:r>
              <w:rPr>
                <w:rFonts w:ascii="Calibri" w:hAnsi="Calibri"/>
                <w:color w:val="auto"/>
                <w:sz w:val="24"/>
                <w:szCs w:val="24"/>
                <w:lang w:val="fr-CA"/>
              </w:rPr>
              <w:t>appropriée du ton;</w:t>
            </w: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rPr>
                <w:rFonts w:cs="Calibri"/>
                <w:sz w:val="24"/>
                <w:szCs w:val="24"/>
                <w:lang w:val="fr-CA"/>
              </w:rPr>
            </w:pPr>
          </w:p>
        </w:tc>
      </w:tr>
      <w:tr w:rsidR="00720E9C" w:rsidRPr="00966AF2"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DF755B" w:rsidP="00F03682">
            <w:pPr>
              <w:pStyle w:val="Paragraphedeliste"/>
              <w:numPr>
                <w:ilvl w:val="0"/>
                <w:numId w:val="7"/>
              </w:numPr>
              <w:spacing w:before="120" w:after="120"/>
              <w:rPr>
                <w:sz w:val="24"/>
                <w:szCs w:val="24"/>
                <w:lang w:val="fr-CA"/>
              </w:rPr>
            </w:pPr>
            <w:r>
              <w:rPr>
                <w:sz w:val="24"/>
                <w:szCs w:val="24"/>
                <w:lang w:val="fr-CA"/>
              </w:rPr>
              <w:t>utilise des stratégies pour entretenir la conversation, comme encourager les autres à répondre et poser des questions;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966AF2"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DF755B" w:rsidP="00F03682">
            <w:pPr>
              <w:pStyle w:val="Paragraphedeliste"/>
              <w:numPr>
                <w:ilvl w:val="0"/>
                <w:numId w:val="7"/>
              </w:numPr>
              <w:spacing w:before="120" w:after="120"/>
              <w:rPr>
                <w:sz w:val="24"/>
                <w:szCs w:val="24"/>
                <w:lang w:val="fr-CA"/>
              </w:rPr>
            </w:pPr>
            <w:r>
              <w:rPr>
                <w:sz w:val="24"/>
                <w:szCs w:val="24"/>
                <w:lang w:val="fr-CA"/>
              </w:rPr>
              <w:t>parle ou s’exprime par signes de façons claire, nette et précise;</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966AF2"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DF755B" w:rsidP="00F03682">
            <w:pPr>
              <w:pStyle w:val="Paragraphedeliste"/>
              <w:numPr>
                <w:ilvl w:val="0"/>
                <w:numId w:val="7"/>
              </w:numPr>
              <w:spacing w:before="120" w:after="120"/>
              <w:rPr>
                <w:sz w:val="24"/>
                <w:szCs w:val="24"/>
                <w:lang w:val="fr-CA"/>
              </w:rPr>
            </w:pPr>
            <w:r>
              <w:rPr>
                <w:sz w:val="24"/>
                <w:szCs w:val="24"/>
                <w:lang w:val="fr-CA"/>
              </w:rPr>
              <w:t>reformule ses propos pour confirmer ou améliorer la compréhension;</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F961D0" w:rsidRPr="00966AF2" w:rsidTr="00E066AE">
        <w:trPr>
          <w:trHeight w:val="576"/>
        </w:trPr>
        <w:tc>
          <w:tcPr>
            <w:tcW w:w="810" w:type="dxa"/>
          </w:tcPr>
          <w:p w:rsidR="00F961D0" w:rsidRPr="00720E9C" w:rsidRDefault="00F961D0" w:rsidP="00E066AE">
            <w:pPr>
              <w:spacing w:before="120" w:after="120"/>
              <w:rPr>
                <w:sz w:val="24"/>
                <w:szCs w:val="24"/>
                <w:lang w:val="fr-CA"/>
              </w:rPr>
            </w:pPr>
          </w:p>
        </w:tc>
        <w:tc>
          <w:tcPr>
            <w:tcW w:w="6822" w:type="dxa"/>
          </w:tcPr>
          <w:p w:rsidR="00F961D0" w:rsidRDefault="00F961D0" w:rsidP="00F03682">
            <w:pPr>
              <w:pStyle w:val="Paragraphedeliste"/>
              <w:numPr>
                <w:ilvl w:val="0"/>
                <w:numId w:val="7"/>
              </w:numPr>
              <w:spacing w:before="120" w:after="120"/>
              <w:rPr>
                <w:sz w:val="24"/>
                <w:szCs w:val="24"/>
                <w:lang w:val="fr-CA"/>
              </w:rPr>
            </w:pPr>
            <w:r>
              <w:rPr>
                <w:sz w:val="24"/>
                <w:szCs w:val="24"/>
                <w:lang w:val="fr-CA"/>
              </w:rPr>
              <w:t>utilise et interprète des indices non verbaux (p. ex., langage corporel, expressions du visage, gestes).</w:t>
            </w: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rPr>
                <w:rFonts w:cs="Calibri"/>
                <w:sz w:val="24"/>
                <w:szCs w:val="24"/>
                <w:lang w:val="fr-CA"/>
              </w:rPr>
            </w:pPr>
          </w:p>
        </w:tc>
      </w:tr>
    </w:tbl>
    <w:p w:rsidR="00F961D0" w:rsidRDefault="00F961D0" w:rsidP="00E066AE">
      <w:pPr>
        <w:spacing w:before="60" w:after="60"/>
        <w:rPr>
          <w:rFonts w:cs="Calibri"/>
          <w:b/>
          <w:sz w:val="24"/>
          <w:szCs w:val="24"/>
          <w:lang w:val="fr-CA"/>
        </w:rPr>
      </w:pPr>
    </w:p>
    <w:p w:rsidR="00F961D0" w:rsidRPr="00E23489"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966AF2"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966AF2" w:rsidTr="00E066AE">
        <w:trPr>
          <w:trHeight w:val="1241"/>
        </w:trPr>
        <w:tc>
          <w:tcPr>
            <w:tcW w:w="10285" w:type="dxa"/>
          </w:tcPr>
          <w:p w:rsidR="00E066AE" w:rsidRPr="00E23489" w:rsidRDefault="00E066AE"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AF64A7">
        <w:rPr>
          <w:rFonts w:cs="Calibri"/>
          <w:b/>
          <w:bCs/>
          <w:sz w:val="24"/>
          <w:szCs w:val="24"/>
          <w:lang w:val="fr-CA"/>
        </w:rPr>
        <w:tab/>
      </w:r>
      <w:r w:rsidR="00AF64A7">
        <w:rPr>
          <w:rFonts w:cs="Calibri"/>
          <w:b/>
          <w:bCs/>
          <w:sz w:val="24"/>
          <w:szCs w:val="24"/>
          <w:lang w:val="fr-CA"/>
        </w:rPr>
        <w:tab/>
      </w:r>
      <w:r w:rsidR="00AF64A7">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AF64A7">
        <w:rPr>
          <w:rFonts w:ascii="Calibri" w:hAnsi="Calibri" w:cs="Calibri"/>
          <w:sz w:val="24"/>
          <w:szCs w:val="24"/>
          <w:lang w:val="fr-CA"/>
        </w:rPr>
        <w:tab/>
      </w:r>
      <w:r w:rsidR="00AF64A7">
        <w:rPr>
          <w:rFonts w:ascii="Calibri" w:hAnsi="Calibri" w:cs="Calibri"/>
          <w:sz w:val="24"/>
          <w:szCs w:val="24"/>
          <w:lang w:val="fr-CA"/>
        </w:rPr>
        <w:tab/>
      </w:r>
      <w:r w:rsidR="00AF64A7">
        <w:rPr>
          <w:rFonts w:ascii="Calibri" w:hAnsi="Calibri" w:cs="Calibri"/>
          <w:sz w:val="24"/>
          <w:szCs w:val="24"/>
          <w:lang w:val="fr-CA"/>
        </w:rPr>
        <w:tab/>
      </w:r>
      <w:r w:rsidR="00AF64A7">
        <w:rPr>
          <w:rFonts w:ascii="Calibri" w:hAnsi="Calibri" w:cs="Calibri"/>
          <w:sz w:val="24"/>
          <w:szCs w:val="24"/>
          <w:lang w:val="fr-CA"/>
        </w:rPr>
        <w:tab/>
      </w:r>
      <w:r w:rsidR="00AF64A7">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D80060">
      <w:pgSz w:w="12240" w:h="15840"/>
      <w:pgMar w:top="720" w:right="14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A7" w:rsidRDefault="00AF64A7" w:rsidP="004C0FE9">
      <w:pPr>
        <w:spacing w:after="0" w:line="240" w:lineRule="auto"/>
      </w:pPr>
      <w:r>
        <w:separator/>
      </w:r>
    </w:p>
  </w:endnote>
  <w:endnote w:type="continuationSeparator" w:id="0">
    <w:p w:rsidR="00AF64A7" w:rsidRDefault="00AF64A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A7" w:rsidRDefault="00AF64A7" w:rsidP="004C0FE9">
      <w:pPr>
        <w:spacing w:after="0" w:line="240" w:lineRule="auto"/>
      </w:pPr>
      <w:r>
        <w:separator/>
      </w:r>
    </w:p>
  </w:footnote>
  <w:footnote w:type="continuationSeparator" w:id="0">
    <w:p w:rsidR="00AF64A7" w:rsidRDefault="00AF64A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1">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2">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3">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4">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5">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6">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7">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1">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2">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2"/>
  </w:num>
  <w:num w:numId="2">
    <w:abstractNumId w:val="5"/>
  </w:num>
  <w:num w:numId="3">
    <w:abstractNumId w:val="11"/>
  </w:num>
  <w:num w:numId="4">
    <w:abstractNumId w:val="15"/>
  </w:num>
  <w:num w:numId="5">
    <w:abstractNumId w:val="1"/>
  </w:num>
  <w:num w:numId="6">
    <w:abstractNumId w:val="0"/>
  </w:num>
  <w:num w:numId="7">
    <w:abstractNumId w:val="6"/>
  </w:num>
  <w:num w:numId="8">
    <w:abstractNumId w:val="9"/>
  </w:num>
  <w:num w:numId="9">
    <w:abstractNumId w:val="13"/>
  </w:num>
  <w:num w:numId="10">
    <w:abstractNumId w:val="8"/>
  </w:num>
  <w:num w:numId="11">
    <w:abstractNumId w:val="10"/>
  </w:num>
  <w:num w:numId="12">
    <w:abstractNumId w:val="3"/>
  </w:num>
  <w:num w:numId="13">
    <w:abstractNumId w:val="4"/>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82395"/>
    <w:rsid w:val="000D1EAE"/>
    <w:rsid w:val="001242EC"/>
    <w:rsid w:val="00141618"/>
    <w:rsid w:val="001A07C5"/>
    <w:rsid w:val="00207634"/>
    <w:rsid w:val="00256290"/>
    <w:rsid w:val="00275649"/>
    <w:rsid w:val="00276AFF"/>
    <w:rsid w:val="002B247F"/>
    <w:rsid w:val="002D6065"/>
    <w:rsid w:val="002E637D"/>
    <w:rsid w:val="002E74A8"/>
    <w:rsid w:val="002F0498"/>
    <w:rsid w:val="002F735C"/>
    <w:rsid w:val="0030388E"/>
    <w:rsid w:val="00307EF2"/>
    <w:rsid w:val="003378DE"/>
    <w:rsid w:val="00351116"/>
    <w:rsid w:val="003C7A84"/>
    <w:rsid w:val="003D79F7"/>
    <w:rsid w:val="003E190A"/>
    <w:rsid w:val="00412074"/>
    <w:rsid w:val="00416FD6"/>
    <w:rsid w:val="00437B0D"/>
    <w:rsid w:val="004416BB"/>
    <w:rsid w:val="0045136B"/>
    <w:rsid w:val="00456072"/>
    <w:rsid w:val="00493887"/>
    <w:rsid w:val="00496C13"/>
    <w:rsid w:val="004B33E3"/>
    <w:rsid w:val="004C0FE9"/>
    <w:rsid w:val="004D087F"/>
    <w:rsid w:val="00517166"/>
    <w:rsid w:val="0057737A"/>
    <w:rsid w:val="005B27C4"/>
    <w:rsid w:val="00606CC2"/>
    <w:rsid w:val="00650FD2"/>
    <w:rsid w:val="0066502A"/>
    <w:rsid w:val="00670ABF"/>
    <w:rsid w:val="006969A9"/>
    <w:rsid w:val="006B32A1"/>
    <w:rsid w:val="006D0D70"/>
    <w:rsid w:val="00720E9C"/>
    <w:rsid w:val="0072313A"/>
    <w:rsid w:val="00742FD8"/>
    <w:rsid w:val="007572A2"/>
    <w:rsid w:val="00784404"/>
    <w:rsid w:val="00823490"/>
    <w:rsid w:val="008343E5"/>
    <w:rsid w:val="008D19D1"/>
    <w:rsid w:val="00907129"/>
    <w:rsid w:val="00937A84"/>
    <w:rsid w:val="0096352D"/>
    <w:rsid w:val="00966AF2"/>
    <w:rsid w:val="00985A1C"/>
    <w:rsid w:val="009B6A0A"/>
    <w:rsid w:val="009C7E75"/>
    <w:rsid w:val="009E04DE"/>
    <w:rsid w:val="009F11F9"/>
    <w:rsid w:val="009F1BDC"/>
    <w:rsid w:val="009F638C"/>
    <w:rsid w:val="009F7429"/>
    <w:rsid w:val="00A12C50"/>
    <w:rsid w:val="00A538C5"/>
    <w:rsid w:val="00A57E4B"/>
    <w:rsid w:val="00A70EFD"/>
    <w:rsid w:val="00A72621"/>
    <w:rsid w:val="00A87635"/>
    <w:rsid w:val="00A87E6D"/>
    <w:rsid w:val="00A97FBE"/>
    <w:rsid w:val="00AA3B2E"/>
    <w:rsid w:val="00AF64A7"/>
    <w:rsid w:val="00B3646C"/>
    <w:rsid w:val="00B61362"/>
    <w:rsid w:val="00B6395C"/>
    <w:rsid w:val="00B75FFE"/>
    <w:rsid w:val="00BC6C8F"/>
    <w:rsid w:val="00BD439C"/>
    <w:rsid w:val="00BF3550"/>
    <w:rsid w:val="00C53F78"/>
    <w:rsid w:val="00CD1F1F"/>
    <w:rsid w:val="00D00492"/>
    <w:rsid w:val="00D00DCD"/>
    <w:rsid w:val="00D0478E"/>
    <w:rsid w:val="00D05157"/>
    <w:rsid w:val="00D05379"/>
    <w:rsid w:val="00D51BF9"/>
    <w:rsid w:val="00D74E2A"/>
    <w:rsid w:val="00D80060"/>
    <w:rsid w:val="00D936CD"/>
    <w:rsid w:val="00DB44FD"/>
    <w:rsid w:val="00DD1973"/>
    <w:rsid w:val="00DE2F1D"/>
    <w:rsid w:val="00DF2519"/>
    <w:rsid w:val="00DF755B"/>
    <w:rsid w:val="00E01DB6"/>
    <w:rsid w:val="00E066AE"/>
    <w:rsid w:val="00E23489"/>
    <w:rsid w:val="00E51AF4"/>
    <w:rsid w:val="00EA688A"/>
    <w:rsid w:val="00EB1241"/>
    <w:rsid w:val="00F00DDA"/>
    <w:rsid w:val="00F03682"/>
    <w:rsid w:val="00F22337"/>
    <w:rsid w:val="00F37992"/>
    <w:rsid w:val="00F7714D"/>
    <w:rsid w:val="00F961D0"/>
    <w:rsid w:val="00FB0EE4"/>
    <w:rsid w:val="00FB2DE2"/>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entrefora.on.ca/salade/Culture/Tache%201%20-%20quand%20jetais%20enfant/IntroCultureIndex.html" TargetMode="External"/><Relationship Id="rId4" Type="http://schemas.openxmlformats.org/officeDocument/2006/relationships/settings" Target="settings.xml"/><Relationship Id="rId9" Type="http://schemas.openxmlformats.org/officeDocument/2006/relationships/hyperlink" Target="http://www.centrefora.on.ca/sal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87</TotalTime>
  <Pages>4</Pages>
  <Words>834</Words>
  <Characters>5081</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10</cp:revision>
  <cp:lastPrinted>2014-03-12T17:57:00Z</cp:lastPrinted>
  <dcterms:created xsi:type="dcterms:W3CDTF">2014-03-12T18:40:00Z</dcterms:created>
  <dcterms:modified xsi:type="dcterms:W3CDTF">2014-04-09T15:54:00Z</dcterms:modified>
</cp:coreProperties>
</file>